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389D7" w14:textId="5E7F39EB" w:rsidR="00D36E9F" w:rsidRDefault="00D36E9F" w:rsidP="00D36E9F">
      <w:pPr>
        <w:tabs>
          <w:tab w:val="center" w:pos="4536"/>
          <w:tab w:val="right" w:pos="8280"/>
          <w:tab w:val="right" w:pos="9639"/>
        </w:tabs>
        <w:ind w:right="2"/>
        <w:jc w:val="both"/>
        <w:rPr>
          <w:rFonts w:ascii="Arial" w:eastAsia="Batang" w:hAnsi="Arial" w:cs="Arial"/>
          <w:b/>
          <w:bCs/>
          <w:sz w:val="28"/>
        </w:rPr>
      </w:pPr>
      <w:bookmarkStart w:id="0" w:name="OLE_LINK9"/>
      <w:bookmarkStart w:id="1" w:name="OLE_LINK10"/>
      <w:bookmarkStart w:id="2" w:name="OLE_LINK11"/>
      <w:bookmarkStart w:id="3" w:name="OLE_LINK36"/>
      <w:bookmarkStart w:id="4" w:name="OLE_LINK37"/>
      <w:bookmarkStart w:id="5" w:name="OLE_LINK40"/>
      <w:bookmarkStart w:id="6" w:name="OLE_LINK41"/>
      <w:bookmarkStart w:id="7" w:name="OLE_LINK42"/>
      <w:r>
        <w:rPr>
          <w:rFonts w:ascii="Arial" w:hAnsi="Arial" w:cs="Arial"/>
          <w:b/>
          <w:bCs/>
          <w:sz w:val="28"/>
        </w:rPr>
        <w:t>3GPP TSG RAN WG1 #98bis</w:t>
      </w:r>
      <w:r>
        <w:rPr>
          <w:rFonts w:ascii="Arial" w:hAnsi="Arial" w:cs="Arial"/>
          <w:b/>
          <w:bCs/>
          <w:sz w:val="28"/>
        </w:rPr>
        <w:tab/>
      </w:r>
      <w:r>
        <w:rPr>
          <w:rFonts w:ascii="Arial" w:hAnsi="Arial" w:cs="Arial"/>
          <w:b/>
          <w:bCs/>
          <w:sz w:val="28"/>
        </w:rPr>
        <w:tab/>
        <w:t xml:space="preserve">                                              </w:t>
      </w:r>
      <w:r w:rsidRPr="000A2D14">
        <w:rPr>
          <w:rFonts w:ascii="Arial" w:hAnsi="Arial" w:cs="Arial"/>
          <w:b/>
          <w:bCs/>
          <w:sz w:val="28"/>
        </w:rPr>
        <w:t>R1-19</w:t>
      </w:r>
      <w:r w:rsidR="000A2D14" w:rsidRPr="000A2D14">
        <w:rPr>
          <w:rFonts w:ascii="Arial" w:hAnsi="Arial" w:cs="Arial"/>
          <w:b/>
          <w:bCs/>
          <w:sz w:val="28"/>
        </w:rPr>
        <w:t>10129</w:t>
      </w:r>
    </w:p>
    <w:p w14:paraId="253BAF16" w14:textId="77777777" w:rsidR="00D36E9F" w:rsidRDefault="00D36E9F" w:rsidP="00D36E9F">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Chongqing, China, October 14</w:t>
      </w:r>
      <w:r>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20</w:t>
      </w:r>
      <w:r>
        <w:rPr>
          <w:rFonts w:ascii="Arial" w:eastAsia="ＭＳ 明朝" w:hAnsi="Arial" w:cs="Arial"/>
          <w:b/>
          <w:bCs/>
          <w:sz w:val="28"/>
          <w:vertAlign w:val="superscript"/>
          <w:lang w:eastAsia="ja-JP"/>
        </w:rPr>
        <w:t>th</w:t>
      </w:r>
      <w:r>
        <w:rPr>
          <w:rFonts w:ascii="Arial" w:eastAsia="ＭＳ 明朝" w:hAnsi="Arial" w:cs="Arial"/>
          <w:b/>
          <w:bCs/>
          <w:sz w:val="28"/>
          <w:lang w:eastAsia="ja-JP"/>
        </w:rPr>
        <w:t>, 2019</w:t>
      </w:r>
    </w:p>
    <w:p w14:paraId="6CFB86CF" w14:textId="77777777" w:rsidR="00FA6427" w:rsidRPr="00F629AD" w:rsidRDefault="00FA6427" w:rsidP="00AB3E8F">
      <w:pPr>
        <w:pBdr>
          <w:bottom w:val="single" w:sz="12" w:space="1" w:color="auto"/>
        </w:pBdr>
        <w:tabs>
          <w:tab w:val="left" w:pos="1985"/>
        </w:tabs>
        <w:jc w:val="both"/>
        <w:rPr>
          <w:rFonts w:ascii="Arial" w:eastAsia="ＭＳ 明朝" w:hAnsi="Arial" w:cs="Arial"/>
          <w:b/>
          <w:noProof/>
          <w:lang w:val="de-DE"/>
        </w:rPr>
      </w:pPr>
    </w:p>
    <w:bookmarkEnd w:id="0"/>
    <w:bookmarkEnd w:id="1"/>
    <w:bookmarkEnd w:id="2"/>
    <w:p w14:paraId="438CB38C" w14:textId="274C4D8B"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8" w:name="Source"/>
      <w:bookmarkEnd w:id="8"/>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8A12E5">
        <w:rPr>
          <w:rFonts w:ascii="Arial" w:hAnsi="Arial" w:cs="Arial"/>
          <w:b/>
        </w:rPr>
        <w:t>1.</w:t>
      </w:r>
      <w:r w:rsidR="004660B3">
        <w:rPr>
          <w:rFonts w:ascii="Arial" w:hAnsi="Arial" w:cs="Arial"/>
          <w:b/>
        </w:rPr>
        <w:t>2</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93AD357" w:rsidR="0059279A" w:rsidRPr="005F061E" w:rsidRDefault="00BC4A52" w:rsidP="005F061E">
      <w:pPr>
        <w:pBdr>
          <w:bottom w:val="single" w:sz="12" w:space="1" w:color="auto"/>
        </w:pBdr>
        <w:tabs>
          <w:tab w:val="left" w:pos="1740"/>
        </w:tabs>
        <w:spacing w:beforeLines="20" w:before="65" w:afterLines="20" w:after="65"/>
        <w:jc w:val="both"/>
        <w:rPr>
          <w:rFonts w:ascii="Arial" w:hAnsi="Arial" w:cs="Arial"/>
          <w:b/>
        </w:rPr>
      </w:pPr>
      <w:r>
        <w:rPr>
          <w:rFonts w:ascii="Arial" w:hAnsi="Arial" w:cs="Arial"/>
          <w:b/>
        </w:rPr>
        <w:t>Title:</w:t>
      </w:r>
      <w:r w:rsidR="005F061E">
        <w:rPr>
          <w:rFonts w:ascii="Arial" w:hAnsi="Arial" w:cs="Arial"/>
          <w:b/>
        </w:rPr>
        <w:tab/>
      </w:r>
      <w:r w:rsidR="0049285A" w:rsidRPr="0049285A">
        <w:rPr>
          <w:rFonts w:ascii="Arial" w:hAnsi="Arial" w:cs="Arial"/>
          <w:b/>
        </w:rPr>
        <w:t>DL signals and channels for NR-U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48B7D77A" w14:textId="49EA16E7" w:rsidR="000176A2" w:rsidRPr="00471AB5" w:rsidRDefault="00124A52" w:rsidP="00B71493">
      <w:pPr>
        <w:pStyle w:val="a5"/>
        <w:spacing w:afterLines="50" w:after="163"/>
        <w:jc w:val="both"/>
        <w:rPr>
          <w:rFonts w:eastAsia="SimSun"/>
          <w:sz w:val="22"/>
          <w:szCs w:val="20"/>
          <w:lang w:eastAsia="zh-CN"/>
        </w:rPr>
      </w:pPr>
      <w:r>
        <w:rPr>
          <w:rFonts w:eastAsia="ＭＳ 明朝"/>
          <w:sz w:val="22"/>
          <w:lang w:eastAsia="ja-JP"/>
        </w:rPr>
        <w:t xml:space="preserve">In this contribution, we </w:t>
      </w:r>
      <w:r w:rsidR="003511BC">
        <w:rPr>
          <w:rFonts w:eastAsia="ＭＳ 明朝"/>
          <w:sz w:val="22"/>
          <w:lang w:eastAsia="ja-JP"/>
        </w:rPr>
        <w:t>discuss</w:t>
      </w:r>
      <w:r>
        <w:rPr>
          <w:rFonts w:eastAsia="ＭＳ 明朝"/>
          <w:sz w:val="22"/>
          <w:lang w:eastAsia="ja-JP"/>
        </w:rPr>
        <w:t xml:space="preserve"> the c</w:t>
      </w:r>
      <w:r w:rsidR="0006415F">
        <w:rPr>
          <w:rFonts w:eastAsia="ＭＳ 明朝"/>
          <w:sz w:val="22"/>
          <w:lang w:eastAsia="ja-JP"/>
        </w:rPr>
        <w:t>hannel occupancy time/</w:t>
      </w:r>
      <w:r w:rsidRPr="00124A52">
        <w:rPr>
          <w:rFonts w:eastAsia="ＭＳ 明朝"/>
          <w:sz w:val="22"/>
          <w:lang w:eastAsia="ja-JP"/>
        </w:rPr>
        <w:t xml:space="preserve">frequency domain structure indication </w:t>
      </w:r>
      <w:r w:rsidR="0006415F">
        <w:rPr>
          <w:rFonts w:eastAsia="ＭＳ 明朝"/>
          <w:sz w:val="22"/>
          <w:lang w:eastAsia="ja-JP"/>
        </w:rPr>
        <w:t xml:space="preserve">and </w:t>
      </w:r>
      <w:r w:rsidR="0005398E">
        <w:rPr>
          <w:rFonts w:eastAsia="ＭＳ 明朝"/>
          <w:sz w:val="22"/>
          <w:lang w:eastAsia="ja-JP"/>
        </w:rPr>
        <w:t xml:space="preserve">the </w:t>
      </w:r>
      <w:r w:rsidR="0006415F">
        <w:rPr>
          <w:rFonts w:eastAsia="ＭＳ 明朝"/>
          <w:sz w:val="22"/>
          <w:lang w:eastAsia="ja-JP"/>
        </w:rPr>
        <w:t xml:space="preserve">related signaling </w:t>
      </w:r>
      <w:r w:rsidRPr="00124A52">
        <w:rPr>
          <w:rFonts w:eastAsia="ＭＳ 明朝"/>
          <w:sz w:val="22"/>
          <w:lang w:eastAsia="ja-JP"/>
        </w:rPr>
        <w:t>for LBE</w:t>
      </w:r>
      <w:r w:rsidR="00B71493" w:rsidRPr="00471AB5">
        <w:rPr>
          <w:rFonts w:eastAsia="ＭＳ 明朝"/>
          <w:sz w:val="22"/>
          <w:lang w:eastAsia="ja-JP"/>
        </w:rPr>
        <w:t xml:space="preserve">. The related agreements in </w:t>
      </w:r>
      <w:r w:rsidR="0053496E" w:rsidRPr="00471AB5">
        <w:rPr>
          <w:rFonts w:eastAsiaTheme="minorEastAsia" w:hint="eastAsia"/>
          <w:sz w:val="22"/>
          <w:lang w:eastAsia="zh-CN"/>
        </w:rPr>
        <w:t>RAN</w:t>
      </w:r>
      <w:r w:rsidR="000176A2" w:rsidRPr="00471AB5">
        <w:rPr>
          <w:rFonts w:eastAsiaTheme="minorEastAsia" w:hint="eastAsia"/>
          <w:sz w:val="22"/>
          <w:lang w:eastAsia="zh-CN"/>
        </w:rPr>
        <w:t>1#</w:t>
      </w:r>
      <w:r w:rsidR="007E5C7D">
        <w:rPr>
          <w:rFonts w:eastAsiaTheme="minorEastAsia"/>
          <w:sz w:val="22"/>
          <w:lang w:eastAsia="zh-CN"/>
        </w:rPr>
        <w:t xml:space="preserve">98, </w:t>
      </w:r>
      <w:r w:rsidR="007E5C7D" w:rsidRPr="00471AB5">
        <w:rPr>
          <w:rFonts w:eastAsiaTheme="minorEastAsia" w:hint="eastAsia"/>
          <w:sz w:val="22"/>
          <w:lang w:eastAsia="zh-CN"/>
        </w:rPr>
        <w:t>RAN1#</w:t>
      </w:r>
      <w:r w:rsidR="000176A2" w:rsidRPr="00471AB5">
        <w:rPr>
          <w:rFonts w:eastAsiaTheme="minorEastAsia" w:hint="eastAsia"/>
          <w:sz w:val="22"/>
          <w:lang w:eastAsia="zh-CN"/>
        </w:rPr>
        <w:t>9</w:t>
      </w:r>
      <w:r w:rsidR="007E5C7D">
        <w:rPr>
          <w:rFonts w:eastAsiaTheme="minorEastAsia"/>
          <w:sz w:val="22"/>
          <w:lang w:eastAsia="zh-CN"/>
        </w:rPr>
        <w:t>7</w:t>
      </w:r>
      <w:r w:rsidR="002D2BC9" w:rsidRPr="00471AB5">
        <w:rPr>
          <w:rFonts w:eastAsiaTheme="minorEastAsia"/>
          <w:sz w:val="22"/>
          <w:lang w:eastAsia="zh-CN"/>
        </w:rPr>
        <w:t xml:space="preserve"> </w:t>
      </w:r>
      <w:r w:rsidR="002D2BC9" w:rsidRPr="007E5C7D">
        <w:rPr>
          <w:rFonts w:eastAsiaTheme="minorEastAsia"/>
          <w:sz w:val="22"/>
          <w:lang w:eastAsia="zh-CN"/>
        </w:rPr>
        <w:t>and RAN1</w:t>
      </w:r>
      <w:r w:rsidR="00A82466" w:rsidRPr="007E5C7D">
        <w:rPr>
          <w:rFonts w:eastAsiaTheme="minorEastAsia"/>
          <w:sz w:val="22"/>
          <w:lang w:eastAsia="zh-CN"/>
        </w:rPr>
        <w:t xml:space="preserve"> AH1901</w:t>
      </w:r>
      <w:r w:rsidR="00B10207" w:rsidRPr="00471AB5">
        <w:rPr>
          <w:rFonts w:eastAsiaTheme="minorEastAsia"/>
          <w:sz w:val="22"/>
          <w:lang w:eastAsia="zh-CN"/>
        </w:rPr>
        <w:t xml:space="preserve"> [1</w:t>
      </w:r>
      <w:proofErr w:type="gramStart"/>
      <w:r w:rsidR="00B10207" w:rsidRPr="00471AB5">
        <w:rPr>
          <w:rFonts w:eastAsiaTheme="minorEastAsia"/>
          <w:sz w:val="22"/>
          <w:lang w:eastAsia="zh-CN"/>
        </w:rPr>
        <w:t>]</w:t>
      </w:r>
      <w:r w:rsidR="002D2BC9" w:rsidRPr="00471AB5">
        <w:rPr>
          <w:rFonts w:eastAsiaTheme="minorEastAsia"/>
          <w:sz w:val="22"/>
          <w:lang w:eastAsia="zh-CN"/>
        </w:rPr>
        <w:t>[</w:t>
      </w:r>
      <w:proofErr w:type="gramEnd"/>
      <w:r w:rsidR="002D2BC9" w:rsidRPr="00471AB5">
        <w:rPr>
          <w:rFonts w:eastAsiaTheme="minorEastAsia"/>
          <w:sz w:val="22"/>
          <w:lang w:eastAsia="zh-CN"/>
        </w:rPr>
        <w:t>2]</w:t>
      </w:r>
      <w:r w:rsidR="007E5C7D">
        <w:rPr>
          <w:rFonts w:eastAsiaTheme="minorEastAsia"/>
          <w:sz w:val="22"/>
          <w:lang w:eastAsia="zh-CN"/>
        </w:rPr>
        <w:t>[3]</w:t>
      </w:r>
      <w:r w:rsidR="00B71493" w:rsidRPr="00471AB5">
        <w:rPr>
          <w:rFonts w:eastAsiaTheme="minorEastAsia"/>
          <w:sz w:val="22"/>
          <w:lang w:eastAsia="zh-CN"/>
        </w:rPr>
        <w:t xml:space="preserve"> are as follow</w:t>
      </w:r>
      <w:r w:rsidR="006635E8" w:rsidRPr="00471AB5">
        <w:rPr>
          <w:rFonts w:eastAsiaTheme="minorEastAsia"/>
          <w:sz w:val="22"/>
          <w:lang w:eastAsia="zh-CN"/>
        </w:rPr>
        <w:t>s</w:t>
      </w:r>
      <w:r w:rsidR="00B71493" w:rsidRPr="00471AB5">
        <w:rPr>
          <w:rFonts w:eastAsiaTheme="minorEastAsia"/>
          <w:sz w:val="22"/>
          <w:lang w:eastAsia="zh-CN"/>
        </w:rPr>
        <w:t xml:space="preserve">, </w:t>
      </w:r>
    </w:p>
    <w:p w14:paraId="5B948C36" w14:textId="77777777" w:rsidR="005A31A9" w:rsidRDefault="005A31A9" w:rsidP="005A31A9">
      <w:pPr>
        <w:ind w:leftChars="100" w:left="240"/>
        <w:jc w:val="both"/>
        <w:rPr>
          <w:i/>
          <w:sz w:val="22"/>
          <w:highlight w:val="green"/>
          <w:lang w:eastAsia="x-none"/>
        </w:rPr>
      </w:pPr>
      <w:r>
        <w:rPr>
          <w:i/>
          <w:sz w:val="22"/>
          <w:highlight w:val="green"/>
          <w:lang w:eastAsia="x-none"/>
        </w:rPr>
        <w:t>Agreement:</w:t>
      </w:r>
    </w:p>
    <w:p w14:paraId="3BDEEE34" w14:textId="3CCF57C9" w:rsidR="005A31A9" w:rsidRDefault="006635E8" w:rsidP="006635E8">
      <w:pPr>
        <w:ind w:leftChars="100" w:left="240"/>
        <w:jc w:val="both"/>
        <w:rPr>
          <w:i/>
          <w:sz w:val="21"/>
          <w:lang w:eastAsia="x-none"/>
        </w:rPr>
      </w:pPr>
      <w:r w:rsidRPr="006635E8">
        <w:rPr>
          <w:i/>
          <w:sz w:val="21"/>
          <w:lang w:eastAsia="x-none"/>
        </w:rPr>
        <w:t>Support bit field corresponding to available LBT bandwidths in GC-PDCCH (add a bitmap in the GC-PDCCH DCI)</w:t>
      </w:r>
    </w:p>
    <w:p w14:paraId="3D55DA5F" w14:textId="77777777" w:rsidR="00471AB5" w:rsidRDefault="00471AB5" w:rsidP="006635E8">
      <w:pPr>
        <w:ind w:leftChars="100" w:left="240"/>
        <w:jc w:val="both"/>
        <w:rPr>
          <w:i/>
          <w:sz w:val="21"/>
          <w:lang w:eastAsia="x-none"/>
        </w:rPr>
      </w:pPr>
    </w:p>
    <w:p w14:paraId="1EB5BE65" w14:textId="77777777" w:rsidR="00471AB5" w:rsidRDefault="00471AB5" w:rsidP="00471AB5">
      <w:pPr>
        <w:ind w:leftChars="100" w:left="240"/>
        <w:jc w:val="both"/>
        <w:rPr>
          <w:i/>
          <w:sz w:val="22"/>
          <w:highlight w:val="green"/>
          <w:lang w:eastAsia="x-none"/>
        </w:rPr>
      </w:pPr>
      <w:r>
        <w:rPr>
          <w:i/>
          <w:sz w:val="22"/>
          <w:highlight w:val="green"/>
          <w:lang w:eastAsia="x-none"/>
        </w:rPr>
        <w:t>Agreement:</w:t>
      </w:r>
    </w:p>
    <w:p w14:paraId="3F808E5A" w14:textId="77777777" w:rsidR="00471AB5" w:rsidRPr="00471AB5" w:rsidRDefault="00471AB5" w:rsidP="00471AB5">
      <w:pPr>
        <w:ind w:leftChars="100" w:left="240"/>
        <w:jc w:val="both"/>
        <w:rPr>
          <w:rFonts w:eastAsiaTheme="minorEastAsia"/>
          <w:i/>
          <w:sz w:val="21"/>
          <w:lang w:eastAsia="zh-CN"/>
        </w:rPr>
      </w:pPr>
      <w:r w:rsidRPr="00471AB5">
        <w:rPr>
          <w:rFonts w:eastAsiaTheme="minorEastAsia"/>
          <w:i/>
          <w:sz w:val="21"/>
          <w:lang w:eastAsia="zh-CN"/>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41E1ECE9" w14:textId="77777777" w:rsidR="00471AB5" w:rsidRPr="00471AB5" w:rsidRDefault="00471AB5" w:rsidP="00471AB5">
      <w:pPr>
        <w:ind w:leftChars="100" w:left="240"/>
        <w:jc w:val="both"/>
        <w:rPr>
          <w:rFonts w:eastAsiaTheme="minorEastAsia"/>
          <w:i/>
          <w:sz w:val="21"/>
          <w:lang w:eastAsia="zh-CN"/>
        </w:rPr>
      </w:pPr>
      <w:r w:rsidRPr="00471AB5">
        <w:rPr>
          <w:rFonts w:eastAsiaTheme="minorEastAsia"/>
          <w:i/>
          <w:sz w:val="21"/>
          <w:lang w:eastAsia="zh-CN"/>
        </w:rPr>
        <w:t>•</w:t>
      </w:r>
      <w:r w:rsidRPr="00471AB5">
        <w:rPr>
          <w:rFonts w:eastAsiaTheme="minorEastAsia"/>
          <w:i/>
          <w:sz w:val="21"/>
          <w:lang w:eastAsia="zh-CN"/>
        </w:rPr>
        <w:tab/>
        <w:t xml:space="preserve">FFS: </w:t>
      </w:r>
      <w:proofErr w:type="spellStart"/>
      <w:r w:rsidRPr="00471AB5">
        <w:rPr>
          <w:rFonts w:eastAsiaTheme="minorEastAsia"/>
          <w:i/>
          <w:sz w:val="21"/>
          <w:lang w:eastAsia="zh-CN"/>
        </w:rPr>
        <w:t>Signalling</w:t>
      </w:r>
      <w:proofErr w:type="spellEnd"/>
      <w:r w:rsidRPr="00471AB5">
        <w:rPr>
          <w:rFonts w:eastAsiaTheme="minorEastAsia"/>
          <w:i/>
          <w:sz w:val="21"/>
          <w:lang w:eastAsia="zh-CN"/>
        </w:rPr>
        <w:t xml:space="preserve"> details of the indication, including e.g., the time domain validity of the indication</w:t>
      </w:r>
    </w:p>
    <w:p w14:paraId="134A74CC" w14:textId="77777777" w:rsidR="00471AB5" w:rsidRPr="00471AB5" w:rsidRDefault="00471AB5" w:rsidP="00471AB5">
      <w:pPr>
        <w:ind w:leftChars="100" w:left="240"/>
        <w:jc w:val="both"/>
        <w:rPr>
          <w:rFonts w:eastAsiaTheme="minorEastAsia"/>
          <w:i/>
          <w:sz w:val="21"/>
          <w:lang w:eastAsia="zh-CN"/>
        </w:rPr>
      </w:pPr>
      <w:r w:rsidRPr="00471AB5">
        <w:rPr>
          <w:rFonts w:eastAsiaTheme="minorEastAsia"/>
          <w:i/>
          <w:sz w:val="21"/>
          <w:lang w:eastAsia="zh-CN"/>
        </w:rPr>
        <w:t>•</w:t>
      </w:r>
      <w:r w:rsidRPr="00471AB5">
        <w:rPr>
          <w:rFonts w:eastAsiaTheme="minorEastAsia"/>
          <w:i/>
          <w:sz w:val="21"/>
          <w:lang w:eastAsia="zh-CN"/>
        </w:rPr>
        <w:tab/>
        <w:t>FFS: Whether and how to support the mechanism at the beginning of DL transmission burst</w:t>
      </w:r>
    </w:p>
    <w:p w14:paraId="79679E6C" w14:textId="2A6F7AE5" w:rsidR="006635E8" w:rsidRPr="00471AB5" w:rsidRDefault="00471AB5" w:rsidP="00471AB5">
      <w:pPr>
        <w:ind w:leftChars="100" w:left="240"/>
        <w:jc w:val="both"/>
        <w:rPr>
          <w:rFonts w:eastAsiaTheme="minorEastAsia"/>
          <w:i/>
          <w:sz w:val="21"/>
          <w:lang w:eastAsia="zh-CN"/>
        </w:rPr>
      </w:pPr>
      <w:r w:rsidRPr="00471AB5">
        <w:rPr>
          <w:rFonts w:eastAsiaTheme="minorEastAsia"/>
          <w:i/>
          <w:sz w:val="21"/>
          <w:lang w:eastAsia="zh-CN"/>
        </w:rPr>
        <w:t>•</w:t>
      </w:r>
      <w:r w:rsidRPr="00471AB5">
        <w:rPr>
          <w:rFonts w:eastAsiaTheme="minorEastAsia"/>
          <w:i/>
          <w:sz w:val="21"/>
          <w:lang w:eastAsia="zh-CN"/>
        </w:rPr>
        <w:tab/>
        <w:t>FFS: Whether and how to handle the case when GC-PDCCH is not configured or not received by the UE</w:t>
      </w:r>
    </w:p>
    <w:p w14:paraId="42CE29F3" w14:textId="77777777" w:rsidR="00471AB5" w:rsidRPr="00471AB5" w:rsidRDefault="00471AB5" w:rsidP="00471AB5">
      <w:pPr>
        <w:ind w:leftChars="100" w:left="240"/>
        <w:jc w:val="both"/>
        <w:rPr>
          <w:rFonts w:eastAsiaTheme="minorEastAsia"/>
          <w:sz w:val="21"/>
          <w:lang w:eastAsia="zh-CN"/>
        </w:rPr>
      </w:pPr>
    </w:p>
    <w:p w14:paraId="54C07E9A" w14:textId="77777777" w:rsidR="002D2BC9" w:rsidRPr="002D2BC9" w:rsidRDefault="002D2BC9" w:rsidP="002D2BC9">
      <w:pPr>
        <w:ind w:leftChars="100" w:left="240"/>
        <w:jc w:val="both"/>
        <w:rPr>
          <w:rFonts w:eastAsia="Batang"/>
          <w:i/>
          <w:sz w:val="18"/>
          <w:highlight w:val="green"/>
          <w:lang w:eastAsia="x-none"/>
        </w:rPr>
      </w:pPr>
      <w:r w:rsidRPr="002D2BC9">
        <w:rPr>
          <w:i/>
          <w:sz w:val="22"/>
          <w:highlight w:val="green"/>
          <w:lang w:eastAsia="x-none"/>
        </w:rPr>
        <w:t>Agreement:</w:t>
      </w:r>
    </w:p>
    <w:p w14:paraId="362BD2F3" w14:textId="77777777" w:rsidR="00A82466" w:rsidRPr="00D01ED7" w:rsidRDefault="00A82466" w:rsidP="00F95AE6">
      <w:pPr>
        <w:numPr>
          <w:ilvl w:val="0"/>
          <w:numId w:val="7"/>
        </w:numPr>
        <w:autoSpaceDN w:val="0"/>
        <w:ind w:leftChars="100" w:left="600"/>
        <w:jc w:val="both"/>
        <w:rPr>
          <w:rFonts w:eastAsia="Batang"/>
          <w:i/>
          <w:sz w:val="21"/>
          <w:szCs w:val="21"/>
          <w:lang w:val="en-GB" w:eastAsia="x-none"/>
        </w:rPr>
      </w:pPr>
      <w:r w:rsidRPr="00D01ED7">
        <w:rPr>
          <w:rFonts w:eastAsia="Batang"/>
          <w:i/>
          <w:sz w:val="21"/>
          <w:szCs w:val="21"/>
          <w:lang w:val="en-GB" w:eastAsia="x-none"/>
        </w:rPr>
        <w:t xml:space="preserve">The UE may assume the presence of a signal, such as the DMRS in any [PDCCH or GC-PDCCH] transmission, to detect transmission bursts by the serving </w:t>
      </w:r>
      <w:proofErr w:type="spellStart"/>
      <w:r w:rsidRPr="00D01ED7">
        <w:rPr>
          <w:rFonts w:eastAsia="Batang"/>
          <w:i/>
          <w:sz w:val="21"/>
          <w:szCs w:val="21"/>
          <w:lang w:val="en-GB" w:eastAsia="x-none"/>
        </w:rPr>
        <w:t>gNB</w:t>
      </w:r>
      <w:proofErr w:type="spellEnd"/>
      <w:r w:rsidRPr="00D01ED7">
        <w:rPr>
          <w:rFonts w:eastAsia="Batang"/>
          <w:i/>
          <w:sz w:val="21"/>
          <w:szCs w:val="21"/>
          <w:lang w:val="en-GB"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4A4897B5" w14:textId="77777777" w:rsidR="00A82466" w:rsidRPr="00D01ED7" w:rsidRDefault="00A82466" w:rsidP="00F95AE6">
      <w:pPr>
        <w:numPr>
          <w:ilvl w:val="0"/>
          <w:numId w:val="8"/>
        </w:numPr>
        <w:autoSpaceDN w:val="0"/>
        <w:ind w:leftChars="250" w:left="960"/>
        <w:jc w:val="both"/>
        <w:rPr>
          <w:rFonts w:eastAsia="Batang"/>
          <w:i/>
          <w:sz w:val="21"/>
          <w:szCs w:val="21"/>
          <w:lang w:val="en-GB" w:eastAsia="x-none"/>
        </w:rPr>
      </w:pPr>
      <w:r w:rsidRPr="00D01ED7">
        <w:rPr>
          <w:rFonts w:eastAsia="Batang"/>
          <w:i/>
          <w:sz w:val="21"/>
          <w:szCs w:val="21"/>
          <w:lang w:val="en-GB"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D01ED7">
        <w:rPr>
          <w:rFonts w:eastAsia="Batang"/>
          <w:i/>
          <w:sz w:val="21"/>
          <w:szCs w:val="21"/>
          <w:lang w:val="en-GB" w:eastAsia="x-none"/>
        </w:rPr>
        <w:t>gNB</w:t>
      </w:r>
      <w:proofErr w:type="spellEnd"/>
      <w:r w:rsidRPr="00D01ED7">
        <w:rPr>
          <w:rFonts w:eastAsia="Batang"/>
          <w:i/>
          <w:sz w:val="21"/>
          <w:szCs w:val="21"/>
          <w:lang w:val="en-GB" w:eastAsia="x-none"/>
        </w:rPr>
        <w:t xml:space="preserve"> transmission to detect the start of transmission bursts by the serving </w:t>
      </w:r>
      <w:proofErr w:type="spellStart"/>
      <w:r w:rsidRPr="00D01ED7">
        <w:rPr>
          <w:rFonts w:eastAsia="Batang"/>
          <w:i/>
          <w:sz w:val="21"/>
          <w:szCs w:val="21"/>
          <w:lang w:val="en-GB" w:eastAsia="x-none"/>
        </w:rPr>
        <w:t>gNB</w:t>
      </w:r>
      <w:proofErr w:type="spellEnd"/>
      <w:r w:rsidRPr="00D01ED7">
        <w:rPr>
          <w:rFonts w:eastAsia="Batang"/>
          <w:i/>
          <w:sz w:val="21"/>
          <w:szCs w:val="21"/>
          <w:lang w:val="en-GB" w:eastAsia="x-none"/>
        </w:rPr>
        <w:t xml:space="preserve"> and potentially for power saving</w:t>
      </w:r>
    </w:p>
    <w:p w14:paraId="5DF0D604" w14:textId="77777777" w:rsidR="00A82466" w:rsidRPr="00D01ED7" w:rsidRDefault="00A82466" w:rsidP="00F95AE6">
      <w:pPr>
        <w:numPr>
          <w:ilvl w:val="1"/>
          <w:numId w:val="8"/>
        </w:numPr>
        <w:autoSpaceDN w:val="0"/>
        <w:ind w:leftChars="550" w:left="1680"/>
        <w:jc w:val="both"/>
        <w:rPr>
          <w:rFonts w:eastAsia="Batang"/>
          <w:i/>
          <w:sz w:val="21"/>
          <w:szCs w:val="21"/>
          <w:lang w:val="en-GB" w:eastAsia="x-none"/>
        </w:rPr>
      </w:pPr>
      <w:r w:rsidRPr="00D01ED7">
        <w:rPr>
          <w:rFonts w:eastAsia="Batang"/>
          <w:i/>
          <w:sz w:val="21"/>
          <w:szCs w:val="21"/>
          <w:lang w:val="en-GB" w:eastAsia="x-none"/>
        </w:rPr>
        <w:t>Note: Whether a preamble, if defined, can be used for power saving in all cases depends on the details of the design.</w:t>
      </w:r>
    </w:p>
    <w:p w14:paraId="7B4F3A6E" w14:textId="77777777" w:rsidR="00A82466" w:rsidRPr="00D01ED7" w:rsidRDefault="00A82466" w:rsidP="00F95AE6">
      <w:pPr>
        <w:numPr>
          <w:ilvl w:val="0"/>
          <w:numId w:val="8"/>
        </w:numPr>
        <w:autoSpaceDN w:val="0"/>
        <w:ind w:leftChars="250" w:left="960"/>
        <w:jc w:val="both"/>
        <w:rPr>
          <w:rFonts w:eastAsia="Batang"/>
          <w:i/>
          <w:sz w:val="21"/>
          <w:szCs w:val="21"/>
          <w:lang w:val="en-GB" w:eastAsia="x-none"/>
        </w:rPr>
      </w:pPr>
      <w:r w:rsidRPr="00D01ED7">
        <w:rPr>
          <w:rFonts w:eastAsia="Batang"/>
          <w:i/>
          <w:sz w:val="21"/>
          <w:szCs w:val="21"/>
          <w:lang w:val="en-GB" w:eastAsia="x-none"/>
        </w:rPr>
        <w:t>Note: Other signals present in the transmission burst may also be used for the purpose of detection of the transmission burst</w:t>
      </w:r>
    </w:p>
    <w:p w14:paraId="29818C24" w14:textId="77777777" w:rsidR="00A82466" w:rsidRPr="00D01ED7" w:rsidRDefault="00A82466" w:rsidP="00F95AE6">
      <w:pPr>
        <w:numPr>
          <w:ilvl w:val="0"/>
          <w:numId w:val="8"/>
        </w:numPr>
        <w:autoSpaceDN w:val="0"/>
        <w:ind w:leftChars="250" w:left="960"/>
        <w:jc w:val="both"/>
        <w:rPr>
          <w:rFonts w:eastAsia="Batang"/>
          <w:i/>
          <w:sz w:val="21"/>
          <w:szCs w:val="21"/>
          <w:lang w:val="en-GB" w:eastAsia="x-none"/>
        </w:rPr>
      </w:pPr>
      <w:r w:rsidRPr="00D01ED7">
        <w:rPr>
          <w:rFonts w:eastAsia="Batang"/>
          <w:i/>
          <w:sz w:val="21"/>
          <w:szCs w:val="21"/>
          <w:lang w:val="en-GB" w:eastAsia="x-none"/>
        </w:rPr>
        <w:t>FFS: Potential enhancements to DMRS design to address issues with detection probability</w:t>
      </w:r>
    </w:p>
    <w:p w14:paraId="67B01DC9" w14:textId="69EA166B" w:rsidR="002D2BC9" w:rsidRPr="00D01ED7" w:rsidRDefault="00A82466" w:rsidP="00F95AE6">
      <w:pPr>
        <w:pStyle w:val="aff0"/>
        <w:numPr>
          <w:ilvl w:val="0"/>
          <w:numId w:val="9"/>
        </w:numPr>
        <w:ind w:firstLineChars="0"/>
        <w:jc w:val="both"/>
        <w:rPr>
          <w:rFonts w:eastAsiaTheme="minorEastAsia"/>
          <w:i/>
          <w:sz w:val="21"/>
          <w:szCs w:val="21"/>
          <w:lang w:eastAsia="zh-CN"/>
        </w:rPr>
      </w:pPr>
      <w:r w:rsidRPr="00D01ED7">
        <w:rPr>
          <w:rFonts w:eastAsia="Batang"/>
          <w:i/>
          <w:sz w:val="21"/>
          <w:szCs w:val="21"/>
          <w:lang w:val="en-GB" w:eastAsia="x-none"/>
        </w:rPr>
        <w:t>The payload of a PDCCH and/or GC-PDCCH transmission can contain information regarding COT structure that may be used by the UE for power saving</w:t>
      </w:r>
    </w:p>
    <w:p w14:paraId="0170CBB4" w14:textId="77777777" w:rsidR="00F87648" w:rsidRPr="00E8369B" w:rsidRDefault="00F87648" w:rsidP="00E8369B">
      <w:pPr>
        <w:pStyle w:val="a5"/>
        <w:spacing w:afterLines="50" w:after="163"/>
        <w:jc w:val="both"/>
        <w:rPr>
          <w:rFonts w:eastAsia="ＭＳ 明朝"/>
          <w:sz w:val="22"/>
          <w:lang w:eastAsia="ja-JP"/>
        </w:rPr>
      </w:pPr>
      <w:bookmarkStart w:id="9" w:name="OLE_LINK12"/>
      <w:bookmarkStart w:id="10" w:name="OLE_LINK13"/>
      <w:bookmarkStart w:id="11" w:name="OLE_LINK14"/>
    </w:p>
    <w:p w14:paraId="49CA9C78" w14:textId="09E2686D" w:rsidR="001220E2" w:rsidRDefault="004D6898" w:rsidP="001220E2">
      <w:pPr>
        <w:pStyle w:val="1"/>
        <w:spacing w:beforeLines="50" w:before="163" w:afterLines="50" w:after="163"/>
        <w:ind w:left="432" w:hanging="432"/>
        <w:jc w:val="both"/>
        <w:rPr>
          <w:rFonts w:eastAsia="SimSun"/>
          <w:b/>
          <w:sz w:val="24"/>
          <w:lang w:eastAsia="zh-CN"/>
        </w:rPr>
      </w:pPr>
      <w:bookmarkStart w:id="12" w:name="_Ref228947482"/>
      <w:bookmarkEnd w:id="9"/>
      <w:bookmarkEnd w:id="10"/>
      <w:bookmarkEnd w:id="11"/>
      <w:r>
        <w:rPr>
          <w:rFonts w:eastAsia="SimSun"/>
          <w:b/>
          <w:sz w:val="24"/>
          <w:lang w:eastAsia="zh-CN"/>
        </w:rPr>
        <w:t>Discussion</w:t>
      </w:r>
      <w:r w:rsidR="00722398">
        <w:rPr>
          <w:rFonts w:eastAsia="SimSun"/>
          <w:b/>
          <w:sz w:val="24"/>
          <w:lang w:eastAsia="zh-CN"/>
        </w:rPr>
        <w:t xml:space="preserve"> </w:t>
      </w:r>
    </w:p>
    <w:p w14:paraId="297615A9" w14:textId="306F5F2F" w:rsidR="005A31A9" w:rsidRDefault="00471AB5" w:rsidP="005A31A9">
      <w:pPr>
        <w:pStyle w:val="2"/>
        <w:rPr>
          <w:rFonts w:eastAsiaTheme="minorEastAsia" w:cs="Arial"/>
          <w:b/>
          <w:lang w:eastAsia="zh-CN"/>
        </w:rPr>
      </w:pPr>
      <w:r>
        <w:rPr>
          <w:rFonts w:eastAsiaTheme="minorEastAsia" w:cs="Arial"/>
          <w:b/>
          <w:lang w:eastAsia="zh-CN"/>
        </w:rPr>
        <w:t>Frequency domain occupancy information</w:t>
      </w:r>
    </w:p>
    <w:p w14:paraId="35FE73EC" w14:textId="347D6C3E" w:rsidR="00471AB5" w:rsidRDefault="00471AB5" w:rsidP="00471AB5">
      <w:pPr>
        <w:pStyle w:val="LGTdoc1"/>
        <w:spacing w:before="163" w:after="0" w:afterAutospacing="0"/>
        <w:rPr>
          <w:rFonts w:ascii="Times New Roman" w:hAnsi="Times New Roman" w:cs="Times New Roman"/>
          <w:b w:val="0"/>
          <w:sz w:val="22"/>
          <w:szCs w:val="22"/>
          <w:lang w:val="en-US" w:eastAsia="ja-JP"/>
        </w:rPr>
      </w:pPr>
      <w:bookmarkStart w:id="13" w:name="OLE_LINK123"/>
      <w:bookmarkStart w:id="14" w:name="OLE_LINK124"/>
      <w:bookmarkStart w:id="15" w:name="OLE_LINK144"/>
      <w:r w:rsidRPr="00DF7D10">
        <w:rPr>
          <w:rFonts w:ascii="Times New Roman" w:hAnsi="Times New Roman" w:cs="Times New Roman"/>
          <w:b w:val="0"/>
          <w:sz w:val="22"/>
          <w:szCs w:val="22"/>
          <w:lang w:val="en-US" w:eastAsia="ja-JP"/>
        </w:rPr>
        <w:t xml:space="preserve">In </w:t>
      </w:r>
      <w:r>
        <w:rPr>
          <w:rFonts w:ascii="Times New Roman" w:hAnsi="Times New Roman" w:cs="Times New Roman"/>
          <w:b w:val="0"/>
          <w:sz w:val="22"/>
          <w:szCs w:val="22"/>
          <w:lang w:val="en-US" w:eastAsia="ja-JP"/>
        </w:rPr>
        <w:t xml:space="preserve">RAN1#97 and RAN1#98, it was agreed that </w:t>
      </w:r>
      <w:r w:rsidRPr="00C7062F">
        <w:rPr>
          <w:rFonts w:ascii="Times New Roman" w:hAnsi="Times New Roman" w:cs="Times New Roman"/>
          <w:b w:val="0"/>
          <w:i/>
          <w:sz w:val="22"/>
          <w:szCs w:val="22"/>
          <w:lang w:val="en-US" w:eastAsia="ja-JP"/>
        </w:rPr>
        <w:t xml:space="preserve">explicit indication </w:t>
      </w:r>
      <w:r>
        <w:rPr>
          <w:rFonts w:ascii="Times New Roman" w:hAnsi="Times New Roman" w:cs="Times New Roman"/>
          <w:b w:val="0"/>
          <w:i/>
          <w:sz w:val="22"/>
          <w:szCs w:val="22"/>
          <w:lang w:val="en-US" w:eastAsia="ja-JP"/>
        </w:rPr>
        <w:t>by a bit field in</w:t>
      </w:r>
      <w:r w:rsidRPr="00C7062F">
        <w:rPr>
          <w:rFonts w:ascii="Times New Roman" w:hAnsi="Times New Roman" w:cs="Times New Roman"/>
          <w:b w:val="0"/>
          <w:i/>
          <w:sz w:val="22"/>
          <w:szCs w:val="22"/>
          <w:lang w:val="en-US" w:eastAsia="ja-JP"/>
        </w:rPr>
        <w:t xml:space="preserve"> GC-PDCCH is supported as a mechanism to inform the UE that one or more carriers and/or LBT bandwidths are not available or available for DL reception</w:t>
      </w:r>
      <w:r>
        <w:rPr>
          <w:rFonts w:ascii="Times New Roman" w:hAnsi="Times New Roman" w:cs="Times New Roman"/>
          <w:b w:val="0"/>
          <w:sz w:val="22"/>
          <w:szCs w:val="22"/>
          <w:lang w:val="en-US" w:eastAsia="ja-JP"/>
        </w:rPr>
        <w:t xml:space="preserve">. And one of the FFS points is </w:t>
      </w:r>
      <w:r>
        <w:rPr>
          <w:rFonts w:ascii="Times New Roman" w:hAnsi="Times New Roman" w:cs="Times New Roman"/>
          <w:b w:val="0"/>
          <w:i/>
          <w:sz w:val="22"/>
          <w:szCs w:val="22"/>
          <w:lang w:val="en-US" w:eastAsia="ja-JP"/>
        </w:rPr>
        <w:t>w</w:t>
      </w:r>
      <w:r w:rsidRPr="00C7062F">
        <w:rPr>
          <w:rFonts w:ascii="Times New Roman" w:hAnsi="Times New Roman" w:cs="Times New Roman"/>
          <w:b w:val="0"/>
          <w:i/>
          <w:sz w:val="22"/>
          <w:szCs w:val="22"/>
          <w:lang w:val="en-US" w:eastAsia="ja-JP"/>
        </w:rPr>
        <w:t>hether and how to support the mechanism at the beginning of DL transmission burst</w:t>
      </w:r>
      <w:r>
        <w:rPr>
          <w:rFonts w:ascii="Times New Roman" w:hAnsi="Times New Roman" w:cs="Times New Roman"/>
          <w:b w:val="0"/>
          <w:sz w:val="22"/>
          <w:szCs w:val="22"/>
          <w:lang w:val="en-US" w:eastAsia="ja-JP"/>
        </w:rPr>
        <w:t xml:space="preserve">. As for the beginning of </w:t>
      </w:r>
      <w:r w:rsidR="0005398E">
        <w:rPr>
          <w:rFonts w:ascii="Times New Roman" w:hAnsi="Times New Roman" w:cs="Times New Roman"/>
          <w:b w:val="0"/>
          <w:sz w:val="22"/>
          <w:szCs w:val="22"/>
          <w:lang w:val="en-US" w:eastAsia="ja-JP"/>
        </w:rPr>
        <w:t xml:space="preserve">a </w:t>
      </w:r>
      <w:r>
        <w:rPr>
          <w:rFonts w:ascii="Times New Roman" w:hAnsi="Times New Roman" w:cs="Times New Roman"/>
          <w:b w:val="0"/>
          <w:sz w:val="22"/>
          <w:szCs w:val="22"/>
          <w:lang w:val="en-US" w:eastAsia="ja-JP"/>
        </w:rPr>
        <w:t xml:space="preserve">DL transmission burst, the </w:t>
      </w:r>
      <w:proofErr w:type="spellStart"/>
      <w:r>
        <w:rPr>
          <w:rFonts w:ascii="Times New Roman" w:hAnsi="Times New Roman" w:cs="Times New Roman"/>
          <w:b w:val="0"/>
          <w:sz w:val="22"/>
          <w:szCs w:val="22"/>
          <w:lang w:val="en-US" w:eastAsia="ja-JP"/>
        </w:rPr>
        <w:t>gNB</w:t>
      </w:r>
      <w:proofErr w:type="spellEnd"/>
      <w:r>
        <w:rPr>
          <w:rFonts w:ascii="Times New Roman" w:hAnsi="Times New Roman" w:cs="Times New Roman"/>
          <w:b w:val="0"/>
          <w:sz w:val="22"/>
          <w:szCs w:val="22"/>
          <w:lang w:val="en-US" w:eastAsia="ja-JP"/>
        </w:rPr>
        <w:t xml:space="preserve"> may start transmission before the concrete usage information is generated in time. That is to say, the GC-PDCCH with usage information field is transmitted in </w:t>
      </w:r>
      <w:r>
        <w:rPr>
          <w:rFonts w:ascii="Times New Roman" w:hAnsi="Times New Roman" w:cs="Times New Roman" w:hint="eastAsia"/>
          <w:b w:val="0"/>
          <w:sz w:val="22"/>
          <w:szCs w:val="22"/>
          <w:lang w:val="en-US" w:eastAsia="ja-JP"/>
        </w:rPr>
        <w:t>a</w:t>
      </w:r>
      <w:r>
        <w:rPr>
          <w:rFonts w:ascii="Times New Roman" w:hAnsi="Times New Roman" w:cs="Times New Roman"/>
          <w:b w:val="0"/>
          <w:sz w:val="22"/>
          <w:szCs w:val="22"/>
          <w:lang w:val="en-US" w:eastAsia="ja-JP"/>
        </w:rPr>
        <w:t xml:space="preserve"> timing the </w:t>
      </w:r>
      <w:proofErr w:type="spellStart"/>
      <w:r>
        <w:rPr>
          <w:rFonts w:ascii="Times New Roman" w:hAnsi="Times New Roman" w:cs="Times New Roman"/>
          <w:b w:val="0"/>
          <w:sz w:val="22"/>
          <w:szCs w:val="22"/>
          <w:lang w:val="en-US" w:eastAsia="ja-JP"/>
        </w:rPr>
        <w:t>gNB</w:t>
      </w:r>
      <w:proofErr w:type="spellEnd"/>
      <w:r>
        <w:rPr>
          <w:rFonts w:ascii="Times New Roman" w:hAnsi="Times New Roman" w:cs="Times New Roman"/>
          <w:b w:val="0"/>
          <w:sz w:val="22"/>
          <w:szCs w:val="22"/>
          <w:lang w:val="en-US" w:eastAsia="ja-JP"/>
        </w:rPr>
        <w:t xml:space="preserve"> cannot generate accurate usage information in time. In order to enable the transmission of the usage information in this case, another state “unknown” needs to be introduced. Similarly for the case of indication from a licensed carrier, the new state “unknown” can be added to support the situation that the usage information is transmitted at a timing that a DL transmission burst may or may not begin. </w:t>
      </w:r>
    </w:p>
    <w:p w14:paraId="7DB1F341" w14:textId="1C2B0CA8" w:rsidR="00471AB5" w:rsidRDefault="00471AB5"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 xml:space="preserve">From the UE perspective, PDCCH monitoring is required in both the periods of “available” and “unknown”. In that sense, “available” and “unknown” can be grouped as “may be available”. Therefore if only 1 bit per carrier or per LBT </w:t>
      </w:r>
      <w:proofErr w:type="spellStart"/>
      <w:r>
        <w:rPr>
          <w:rFonts w:ascii="Times New Roman" w:hAnsi="Times New Roman" w:cs="Times New Roman"/>
          <w:b w:val="0"/>
          <w:sz w:val="22"/>
          <w:szCs w:val="22"/>
          <w:lang w:val="en-US" w:eastAsia="ja-JP"/>
        </w:rPr>
        <w:t>subband</w:t>
      </w:r>
      <w:proofErr w:type="spellEnd"/>
      <w:r>
        <w:rPr>
          <w:rFonts w:ascii="Times New Roman" w:hAnsi="Times New Roman" w:cs="Times New Roman"/>
          <w:b w:val="0"/>
          <w:sz w:val="22"/>
          <w:szCs w:val="22"/>
          <w:lang w:val="en-US" w:eastAsia="ja-JP"/>
        </w:rPr>
        <w:t xml:space="preserve"> is used for indicating the usage information, the two states should be “not available” and “may be available”. </w:t>
      </w:r>
    </w:p>
    <w:p w14:paraId="2ECE129B" w14:textId="098DDA24" w:rsidR="00471AB5" w:rsidRPr="00F06030" w:rsidRDefault="00471AB5" w:rsidP="00471AB5">
      <w:pPr>
        <w:pStyle w:val="LGTdoc1"/>
        <w:spacing w:before="163" w:after="0" w:afterAutospacing="0"/>
        <w:rPr>
          <w:rFonts w:ascii="Times New Roman" w:hAnsi="Times New Roman" w:cs="Times New Roman"/>
          <w:b w:val="0"/>
          <w:sz w:val="22"/>
          <w:szCs w:val="22"/>
          <w:lang w:val="en-US" w:eastAsia="ja-JP"/>
        </w:rPr>
      </w:pPr>
    </w:p>
    <w:p w14:paraId="32AC7FE1" w14:textId="11E68150" w:rsidR="00471AB5" w:rsidRDefault="00471AB5" w:rsidP="00471AB5">
      <w:pPr>
        <w:pStyle w:val="LGTdoc1"/>
        <w:spacing w:before="163" w:after="0" w:afterAutospacing="0"/>
        <w:rPr>
          <w:rFonts w:ascii="Times New Roman" w:eastAsia="SimSun" w:hAnsi="Times New Roman" w:cs="Times New Roman"/>
          <w:sz w:val="22"/>
          <w:szCs w:val="22"/>
          <w:lang w:val="en-US" w:eastAsia="zh-CN"/>
        </w:rPr>
      </w:pPr>
      <w:r w:rsidRPr="00DF4D01">
        <w:rPr>
          <w:rFonts w:ascii="Times New Roman" w:eastAsia="SimSun" w:hAnsi="Times New Roman" w:cs="Times New Roman"/>
          <w:sz w:val="22"/>
          <w:szCs w:val="22"/>
          <w:lang w:val="en-US" w:eastAsia="zh-CN"/>
        </w:rPr>
        <w:t>Observation 1:</w:t>
      </w:r>
      <w:r>
        <w:rPr>
          <w:rFonts w:ascii="Times New Roman" w:eastAsia="SimSun" w:hAnsi="Times New Roman" w:cs="Times New Roman"/>
          <w:sz w:val="22"/>
          <w:szCs w:val="22"/>
          <w:lang w:val="en-US" w:eastAsia="zh-CN"/>
        </w:rPr>
        <w:t xml:space="preserve"> As for the usage information of carriers or LBT </w:t>
      </w:r>
      <w:proofErr w:type="spellStart"/>
      <w:r>
        <w:rPr>
          <w:rFonts w:ascii="Times New Roman" w:eastAsia="SimSun" w:hAnsi="Times New Roman" w:cs="Times New Roman"/>
          <w:sz w:val="22"/>
          <w:szCs w:val="22"/>
          <w:lang w:val="en-US" w:eastAsia="zh-CN"/>
        </w:rPr>
        <w:t>subbands</w:t>
      </w:r>
      <w:proofErr w:type="spellEnd"/>
      <w:r>
        <w:rPr>
          <w:rFonts w:ascii="Times New Roman" w:eastAsia="SimSun" w:hAnsi="Times New Roman" w:cs="Times New Roman"/>
          <w:sz w:val="22"/>
          <w:szCs w:val="22"/>
          <w:lang w:val="en-US" w:eastAsia="zh-CN"/>
        </w:rPr>
        <w:t>, other than the agreed two states “not available” and “available”, the third state “unknown” exists to be used at the beginning of a DL transmission burst.</w:t>
      </w:r>
    </w:p>
    <w:p w14:paraId="1EB29DBA" w14:textId="2E6C5463" w:rsidR="00471AB5" w:rsidRDefault="00471AB5" w:rsidP="00471AB5">
      <w:pPr>
        <w:pStyle w:val="LGTdoc1"/>
        <w:spacing w:before="163" w:after="0" w:afterAutospacing="0"/>
        <w:rPr>
          <w:rFonts w:ascii="Times New Roman" w:hAnsi="Times New Roman" w:cs="Times New Roman"/>
          <w:b w:val="0"/>
          <w:sz w:val="22"/>
          <w:szCs w:val="22"/>
          <w:lang w:val="en-US" w:eastAsia="ja-JP"/>
        </w:rPr>
      </w:pPr>
      <w:r w:rsidRPr="00DF4D01">
        <w:rPr>
          <w:rFonts w:ascii="Times New Roman" w:eastAsia="SimSun" w:hAnsi="Times New Roman" w:cs="Times New Roman"/>
          <w:sz w:val="22"/>
          <w:szCs w:val="22"/>
          <w:lang w:val="en-US" w:eastAsia="zh-CN"/>
        </w:rPr>
        <w:t xml:space="preserve">Observation </w:t>
      </w:r>
      <w:r>
        <w:rPr>
          <w:rFonts w:ascii="Times New Roman" w:eastAsia="SimSun" w:hAnsi="Times New Roman" w:cs="Times New Roman"/>
          <w:sz w:val="22"/>
          <w:szCs w:val="22"/>
          <w:lang w:val="en-US" w:eastAsia="zh-CN"/>
        </w:rPr>
        <w:t>2: From the viewpoint of PDCCH monitoring, the two states “unknown” and “available” can be combined into a state “may be available”.</w:t>
      </w:r>
    </w:p>
    <w:p w14:paraId="4559AAE2" w14:textId="6D456FA0" w:rsidR="00471AB5" w:rsidRPr="00DE6DB8" w:rsidRDefault="00471AB5" w:rsidP="00471AB5">
      <w:pPr>
        <w:pStyle w:val="LGTdoc1"/>
        <w:spacing w:before="163" w:after="0" w:afterAutospacing="0"/>
        <w:rPr>
          <w:rFonts w:ascii="Times New Roman" w:hAnsi="Times New Roman" w:cs="Times New Roman"/>
          <w:b w:val="0"/>
          <w:sz w:val="22"/>
          <w:szCs w:val="22"/>
          <w:lang w:val="en-US" w:eastAsia="ja-JP"/>
        </w:rPr>
      </w:pPr>
      <w:r>
        <w:rPr>
          <w:rFonts w:ascii="Times New Roman" w:eastAsia="SimSun" w:hAnsi="Times New Roman" w:cs="Times New Roman"/>
          <w:sz w:val="22"/>
          <w:szCs w:val="22"/>
          <w:lang w:val="en-US" w:eastAsia="zh-CN"/>
        </w:rPr>
        <w:t xml:space="preserve">Proposal 1: If only 1 bit is used for indicating usage information of a LBT </w:t>
      </w:r>
      <w:proofErr w:type="spellStart"/>
      <w:r>
        <w:rPr>
          <w:rFonts w:ascii="Times New Roman" w:eastAsia="SimSun" w:hAnsi="Times New Roman" w:cs="Times New Roman"/>
          <w:sz w:val="22"/>
          <w:szCs w:val="22"/>
          <w:lang w:val="en-US" w:eastAsia="zh-CN"/>
        </w:rPr>
        <w:t>subband</w:t>
      </w:r>
      <w:proofErr w:type="spellEnd"/>
      <w:r w:rsidR="00D11260">
        <w:rPr>
          <w:rFonts w:ascii="Times New Roman" w:eastAsia="SimSun" w:hAnsi="Times New Roman" w:cs="Times New Roman"/>
          <w:sz w:val="22"/>
          <w:szCs w:val="22"/>
          <w:lang w:val="en-US" w:eastAsia="zh-CN"/>
        </w:rPr>
        <w:t>/carrier</w:t>
      </w:r>
      <w:r>
        <w:rPr>
          <w:rFonts w:ascii="Times New Roman" w:eastAsia="SimSun" w:hAnsi="Times New Roman" w:cs="Times New Roman"/>
          <w:sz w:val="22"/>
          <w:szCs w:val="22"/>
          <w:lang w:val="en-US" w:eastAsia="zh-CN"/>
        </w:rPr>
        <w:t xml:space="preserve">, the agreed two states “not available” and “available” should be revised to “not available” and “may be available” to support the transmission of </w:t>
      </w:r>
      <w:r w:rsidR="003E3BAF">
        <w:rPr>
          <w:rFonts w:ascii="Times New Roman" w:eastAsia="SimSun" w:hAnsi="Times New Roman" w:cs="Times New Roman"/>
          <w:sz w:val="22"/>
          <w:szCs w:val="22"/>
          <w:lang w:val="en-US" w:eastAsia="zh-CN"/>
        </w:rPr>
        <w:t>the GC-PDCCH</w:t>
      </w:r>
      <w:r>
        <w:rPr>
          <w:rFonts w:ascii="Times New Roman" w:eastAsia="SimSun" w:hAnsi="Times New Roman" w:cs="Times New Roman"/>
          <w:sz w:val="22"/>
          <w:szCs w:val="22"/>
          <w:lang w:val="en-US" w:eastAsia="zh-CN"/>
        </w:rPr>
        <w:t xml:space="preserve"> </w:t>
      </w:r>
      <w:r w:rsidR="003E3BAF">
        <w:rPr>
          <w:rFonts w:ascii="Times New Roman" w:eastAsia="SimSun" w:hAnsi="Times New Roman" w:cs="Times New Roman"/>
          <w:sz w:val="22"/>
          <w:szCs w:val="22"/>
          <w:lang w:val="en-US" w:eastAsia="zh-CN"/>
        </w:rPr>
        <w:t xml:space="preserve">from a licensed/unlicensed carrier </w:t>
      </w:r>
      <w:r>
        <w:rPr>
          <w:rFonts w:ascii="Times New Roman" w:eastAsia="SimSun" w:hAnsi="Times New Roman" w:cs="Times New Roman"/>
          <w:sz w:val="22"/>
          <w:szCs w:val="22"/>
          <w:lang w:val="en-US" w:eastAsia="zh-CN"/>
        </w:rPr>
        <w:t xml:space="preserve">at the beginning of </w:t>
      </w:r>
      <w:r w:rsidR="008D44C8">
        <w:rPr>
          <w:rFonts w:ascii="Times New Roman" w:eastAsia="SimSun" w:hAnsi="Times New Roman" w:cs="Times New Roman"/>
          <w:sz w:val="22"/>
          <w:szCs w:val="22"/>
          <w:lang w:val="en-US" w:eastAsia="zh-CN"/>
        </w:rPr>
        <w:t xml:space="preserve">a </w:t>
      </w:r>
      <w:r>
        <w:rPr>
          <w:rFonts w:ascii="Times New Roman" w:eastAsia="SimSun" w:hAnsi="Times New Roman" w:cs="Times New Roman"/>
          <w:sz w:val="22"/>
          <w:szCs w:val="22"/>
          <w:lang w:val="en-US" w:eastAsia="zh-CN"/>
        </w:rPr>
        <w:t>DL transmission burst.</w:t>
      </w:r>
    </w:p>
    <w:p w14:paraId="249F42AB" w14:textId="3BF143BD" w:rsidR="00871558" w:rsidRPr="00471AB5" w:rsidRDefault="00871558" w:rsidP="00F629AD">
      <w:pPr>
        <w:jc w:val="both"/>
        <w:rPr>
          <w:rFonts w:eastAsiaTheme="minorEastAsia"/>
          <w:b/>
          <w:lang w:eastAsia="zh-CN"/>
        </w:rPr>
      </w:pPr>
    </w:p>
    <w:bookmarkEnd w:id="13"/>
    <w:bookmarkEnd w:id="14"/>
    <w:bookmarkEnd w:id="15"/>
    <w:p w14:paraId="11A83DFD" w14:textId="469E51EE" w:rsidR="00BF6DA7" w:rsidRDefault="00BF6DA7" w:rsidP="00BF6DA7">
      <w:pPr>
        <w:pStyle w:val="2"/>
        <w:rPr>
          <w:rFonts w:eastAsiaTheme="minorEastAsia" w:cs="Arial"/>
          <w:b/>
          <w:lang w:eastAsia="zh-CN"/>
        </w:rPr>
      </w:pPr>
      <w:r>
        <w:rPr>
          <w:rFonts w:eastAsia="ＭＳ 明朝" w:cs="Arial" w:hint="eastAsia"/>
          <w:b/>
          <w:lang w:eastAsia="ja-JP"/>
        </w:rPr>
        <w:t xml:space="preserve">COT structure </w:t>
      </w:r>
      <w:r>
        <w:rPr>
          <w:rFonts w:eastAsia="ＭＳ 明朝" w:cs="Arial"/>
          <w:b/>
          <w:lang w:eastAsia="ja-JP"/>
        </w:rPr>
        <w:t>indication</w:t>
      </w:r>
      <w:r w:rsidR="0099357B">
        <w:rPr>
          <w:rFonts w:eastAsia="ＭＳ 明朝" w:cs="Arial"/>
          <w:b/>
          <w:lang w:eastAsia="ja-JP"/>
        </w:rPr>
        <w:t xml:space="preserve"> </w:t>
      </w:r>
      <w:r w:rsidR="0099357B" w:rsidRPr="00D0384F">
        <w:rPr>
          <w:rFonts w:eastAsia="ＭＳ 明朝" w:cs="Arial"/>
          <w:b/>
          <w:lang w:eastAsia="ja-JP"/>
        </w:rPr>
        <w:t>and switching of PDCCH monitoring occasions</w:t>
      </w:r>
    </w:p>
    <w:p w14:paraId="0D4AB64B" w14:textId="76AA8DA4" w:rsidR="00C97D2D" w:rsidRDefault="00BF6DA7" w:rsidP="005A31A9">
      <w:pPr>
        <w:jc w:val="both"/>
        <w:rPr>
          <w:rFonts w:eastAsia="ＭＳ 明朝"/>
          <w:sz w:val="22"/>
          <w:lang w:val="en-GB" w:eastAsia="ja-JP"/>
        </w:rPr>
      </w:pPr>
      <w:r w:rsidRPr="00BF6DA7">
        <w:rPr>
          <w:rFonts w:eastAsia="ＭＳ 明朝" w:hint="eastAsia"/>
          <w:sz w:val="22"/>
          <w:lang w:val="en-GB" w:eastAsia="ja-JP"/>
        </w:rPr>
        <w:t>In</w:t>
      </w:r>
      <w:r>
        <w:rPr>
          <w:rFonts w:eastAsia="ＭＳ 明朝"/>
          <w:sz w:val="22"/>
          <w:lang w:val="en-GB" w:eastAsia="ja-JP"/>
        </w:rPr>
        <w:t xml:space="preserve"> LTE-LAA, the LAA common information DCI </w:t>
      </w:r>
      <w:r w:rsidR="00087C56">
        <w:rPr>
          <w:rFonts w:eastAsia="ＭＳ 明朝"/>
          <w:sz w:val="22"/>
          <w:lang w:val="en-GB" w:eastAsia="ja-JP"/>
        </w:rPr>
        <w:t>indicates</w:t>
      </w:r>
      <w:r>
        <w:rPr>
          <w:rFonts w:eastAsia="ＭＳ 明朝"/>
          <w:sz w:val="22"/>
          <w:lang w:val="en-GB" w:eastAsia="ja-JP"/>
        </w:rPr>
        <w:t xml:space="preserve"> the </w:t>
      </w:r>
      <w:r w:rsidR="00087C56">
        <w:rPr>
          <w:rFonts w:eastAsia="ＭＳ 明朝"/>
          <w:sz w:val="22"/>
          <w:lang w:val="en-GB" w:eastAsia="ja-JP"/>
        </w:rPr>
        <w:t xml:space="preserve">COT structure information. The </w:t>
      </w:r>
      <w:proofErr w:type="spellStart"/>
      <w:r w:rsidR="00087C56">
        <w:rPr>
          <w:rFonts w:eastAsia="ＭＳ 明朝"/>
          <w:sz w:val="22"/>
          <w:lang w:val="en-GB" w:eastAsia="ja-JP"/>
        </w:rPr>
        <w:t>subframe</w:t>
      </w:r>
      <w:proofErr w:type="spellEnd"/>
      <w:r w:rsidR="00087C56">
        <w:rPr>
          <w:rFonts w:eastAsia="ＭＳ 明朝"/>
          <w:sz w:val="22"/>
          <w:lang w:val="en-GB" w:eastAsia="ja-JP"/>
        </w:rPr>
        <w:t xml:space="preserve"> configuration field carries the information about DL </w:t>
      </w:r>
      <w:r w:rsidR="00BC3BDD">
        <w:rPr>
          <w:rFonts w:eastAsia="ＭＳ 明朝"/>
          <w:sz w:val="22"/>
          <w:lang w:val="en-GB" w:eastAsia="ja-JP"/>
        </w:rPr>
        <w:t>period</w:t>
      </w:r>
      <w:r w:rsidR="00087C56">
        <w:rPr>
          <w:rFonts w:eastAsia="ＭＳ 明朝"/>
          <w:sz w:val="22"/>
          <w:lang w:val="en-GB" w:eastAsia="ja-JP"/>
        </w:rPr>
        <w:t xml:space="preserve"> while </w:t>
      </w:r>
      <w:r>
        <w:rPr>
          <w:rFonts w:eastAsia="ＭＳ 明朝"/>
          <w:sz w:val="22"/>
          <w:lang w:val="en-GB" w:eastAsia="ja-JP"/>
        </w:rPr>
        <w:t>UL duration and offset</w:t>
      </w:r>
      <w:r w:rsidR="00087C56">
        <w:rPr>
          <w:rFonts w:eastAsia="ＭＳ 明朝"/>
          <w:sz w:val="22"/>
          <w:lang w:val="en-GB" w:eastAsia="ja-JP"/>
        </w:rPr>
        <w:t xml:space="preserve"> field carries th</w:t>
      </w:r>
      <w:r w:rsidR="00BC3BDD">
        <w:rPr>
          <w:rFonts w:eastAsia="ＭＳ 明朝"/>
          <w:sz w:val="22"/>
          <w:lang w:val="en-GB" w:eastAsia="ja-JP"/>
        </w:rPr>
        <w:t>e information about UL period</w:t>
      </w:r>
      <w:r w:rsidR="00087C56">
        <w:rPr>
          <w:rFonts w:eastAsia="ＭＳ 明朝"/>
          <w:sz w:val="22"/>
          <w:lang w:val="en-GB" w:eastAsia="ja-JP"/>
        </w:rPr>
        <w:t xml:space="preserve">. </w:t>
      </w:r>
      <w:r w:rsidR="003E3BAF">
        <w:rPr>
          <w:rFonts w:eastAsia="ＭＳ 明朝"/>
          <w:sz w:val="22"/>
          <w:lang w:val="en-GB" w:eastAsia="ja-JP"/>
        </w:rPr>
        <w:t>These information can help a</w:t>
      </w:r>
      <w:r w:rsidR="00BC3BDD">
        <w:rPr>
          <w:rFonts w:eastAsia="ＭＳ 明朝"/>
          <w:sz w:val="22"/>
          <w:lang w:val="en-GB" w:eastAsia="ja-JP"/>
        </w:rPr>
        <w:t xml:space="preserve"> UE to decide when to perform PDCCH monitoring and </w:t>
      </w:r>
      <w:r w:rsidR="003E3BAF">
        <w:rPr>
          <w:rFonts w:eastAsia="ＭＳ 明朝"/>
          <w:sz w:val="22"/>
          <w:lang w:val="en-GB" w:eastAsia="ja-JP"/>
        </w:rPr>
        <w:t>what type of channel access to use</w:t>
      </w:r>
      <w:r w:rsidR="00BC3BDD">
        <w:rPr>
          <w:rFonts w:eastAsia="ＭＳ 明朝"/>
          <w:sz w:val="22"/>
          <w:lang w:val="en-GB" w:eastAsia="ja-JP"/>
        </w:rPr>
        <w:t xml:space="preserve">. </w:t>
      </w:r>
      <w:r w:rsidR="0005398E">
        <w:rPr>
          <w:rFonts w:eastAsia="ＭＳ 明朝"/>
          <w:sz w:val="22"/>
          <w:lang w:val="en-GB" w:eastAsia="ja-JP"/>
        </w:rPr>
        <w:t>Similar mechanism could</w:t>
      </w:r>
      <w:r w:rsidR="00087C56">
        <w:rPr>
          <w:rFonts w:eastAsia="ＭＳ 明朝"/>
          <w:sz w:val="22"/>
          <w:lang w:val="en-GB" w:eastAsia="ja-JP"/>
        </w:rPr>
        <w:t xml:space="preserve"> be </w:t>
      </w:r>
      <w:r w:rsidR="00BC3BDD">
        <w:rPr>
          <w:rFonts w:eastAsia="ＭＳ 明朝"/>
          <w:sz w:val="22"/>
          <w:lang w:val="en-GB" w:eastAsia="ja-JP"/>
        </w:rPr>
        <w:t>re-</w:t>
      </w:r>
      <w:r w:rsidR="00087C56">
        <w:rPr>
          <w:rFonts w:eastAsia="ＭＳ 明朝"/>
          <w:sz w:val="22"/>
          <w:lang w:val="en-GB" w:eastAsia="ja-JP"/>
        </w:rPr>
        <w:t xml:space="preserve">used for NR-U. </w:t>
      </w:r>
      <w:r w:rsidR="0005398E">
        <w:rPr>
          <w:rFonts w:eastAsia="ＭＳ 明朝"/>
          <w:sz w:val="22"/>
          <w:lang w:val="en-GB" w:eastAsia="ja-JP"/>
        </w:rPr>
        <w:t>As</w:t>
      </w:r>
      <w:r w:rsidR="00CC2EF7">
        <w:rPr>
          <w:rFonts w:eastAsia="ＭＳ 明朝"/>
          <w:sz w:val="22"/>
          <w:lang w:val="en-GB" w:eastAsia="ja-JP"/>
        </w:rPr>
        <w:t xml:space="preserve"> t</w:t>
      </w:r>
      <w:r w:rsidR="00087C56">
        <w:rPr>
          <w:rFonts w:eastAsia="ＭＳ 明朝"/>
          <w:sz w:val="22"/>
          <w:lang w:val="en-GB" w:eastAsia="ja-JP"/>
        </w:rPr>
        <w:t xml:space="preserve">he SFI can be used </w:t>
      </w:r>
      <w:r w:rsidR="0005398E">
        <w:rPr>
          <w:rFonts w:eastAsia="ＭＳ 明朝"/>
          <w:sz w:val="22"/>
          <w:lang w:val="en-GB" w:eastAsia="ja-JP"/>
        </w:rPr>
        <w:t>to indicate both of DL period and UL period, f</w:t>
      </w:r>
      <w:r w:rsidR="00D2287B">
        <w:rPr>
          <w:rFonts w:eastAsia="ＭＳ 明朝"/>
          <w:sz w:val="22"/>
          <w:lang w:val="en-GB" w:eastAsia="ja-JP"/>
        </w:rPr>
        <w:t xml:space="preserve">urther study </w:t>
      </w:r>
      <w:r w:rsidR="0005398E">
        <w:rPr>
          <w:rFonts w:eastAsia="ＭＳ 明朝"/>
          <w:sz w:val="22"/>
          <w:lang w:val="en-GB" w:eastAsia="ja-JP"/>
        </w:rPr>
        <w:t>may be required</w:t>
      </w:r>
      <w:r w:rsidR="00D2287B">
        <w:rPr>
          <w:rFonts w:eastAsia="ＭＳ 明朝"/>
          <w:sz w:val="22"/>
          <w:lang w:val="en-GB" w:eastAsia="ja-JP"/>
        </w:rPr>
        <w:t xml:space="preserve"> </w:t>
      </w:r>
      <w:r w:rsidR="0005398E">
        <w:rPr>
          <w:rFonts w:eastAsia="ＭＳ 明朝"/>
          <w:sz w:val="22"/>
          <w:lang w:val="en-GB" w:eastAsia="ja-JP"/>
        </w:rPr>
        <w:t xml:space="preserve">to determine </w:t>
      </w:r>
      <w:r w:rsidR="00D2287B">
        <w:rPr>
          <w:rFonts w:eastAsia="ＭＳ 明朝"/>
          <w:sz w:val="22"/>
          <w:lang w:val="en-GB" w:eastAsia="ja-JP"/>
        </w:rPr>
        <w:t xml:space="preserve">which approach </w:t>
      </w:r>
      <w:r w:rsidR="0005398E">
        <w:rPr>
          <w:rFonts w:eastAsia="ＭＳ 明朝"/>
          <w:sz w:val="22"/>
          <w:lang w:val="en-GB" w:eastAsia="ja-JP"/>
        </w:rPr>
        <w:t>to be used for the</w:t>
      </w:r>
      <w:r w:rsidR="00D2287B">
        <w:rPr>
          <w:rFonts w:eastAsia="ＭＳ 明朝"/>
          <w:sz w:val="22"/>
          <w:lang w:val="en-GB" w:eastAsia="ja-JP"/>
        </w:rPr>
        <w:t xml:space="preserve"> </w:t>
      </w:r>
      <w:r w:rsidR="0005398E">
        <w:rPr>
          <w:rFonts w:eastAsia="ＭＳ 明朝"/>
          <w:sz w:val="22"/>
          <w:lang w:val="en-GB" w:eastAsia="ja-JP"/>
        </w:rPr>
        <w:t xml:space="preserve">indication </w:t>
      </w:r>
      <w:r w:rsidR="00D2287B">
        <w:rPr>
          <w:rFonts w:eastAsia="ＭＳ 明朝"/>
          <w:sz w:val="22"/>
          <w:lang w:val="en-GB" w:eastAsia="ja-JP"/>
        </w:rPr>
        <w:t>of UL period.</w:t>
      </w:r>
    </w:p>
    <w:p w14:paraId="740D0A1C" w14:textId="21935889" w:rsidR="007F2995" w:rsidRDefault="007F2995" w:rsidP="005A31A9">
      <w:pPr>
        <w:jc w:val="both"/>
        <w:rPr>
          <w:rFonts w:eastAsia="ＭＳ 明朝"/>
          <w:sz w:val="22"/>
          <w:lang w:val="en-GB" w:eastAsia="ja-JP"/>
        </w:rPr>
      </w:pPr>
      <w:r>
        <w:rPr>
          <w:rFonts w:eastAsia="ＭＳ 明朝"/>
          <w:sz w:val="22"/>
          <w:lang w:val="en-GB" w:eastAsia="ja-JP"/>
        </w:rPr>
        <w:t>With respect to UL transmission, dynamic scheduling of PRACH resource</w:t>
      </w:r>
      <w:r w:rsidR="003511BC">
        <w:rPr>
          <w:rFonts w:eastAsia="ＭＳ 明朝"/>
          <w:sz w:val="22"/>
          <w:lang w:val="en-GB" w:eastAsia="ja-JP"/>
        </w:rPr>
        <w:t>s</w:t>
      </w:r>
      <w:r>
        <w:rPr>
          <w:rFonts w:eastAsia="ＭＳ 明朝"/>
          <w:sz w:val="22"/>
          <w:lang w:val="en-GB" w:eastAsia="ja-JP"/>
        </w:rPr>
        <w:t xml:space="preserve"> by GC-PDCCH should also be considered. Due to the nature of the unlicensed band, </w:t>
      </w:r>
      <w:r w:rsidR="000656EF">
        <w:rPr>
          <w:rFonts w:eastAsia="ＭＳ 明朝"/>
          <w:sz w:val="22"/>
          <w:lang w:val="en-GB" w:eastAsia="ja-JP"/>
        </w:rPr>
        <w:t xml:space="preserve">it is not </w:t>
      </w:r>
      <w:r>
        <w:rPr>
          <w:rFonts w:eastAsia="ＭＳ 明朝"/>
          <w:sz w:val="22"/>
          <w:lang w:val="en-GB" w:eastAsia="ja-JP"/>
        </w:rPr>
        <w:t xml:space="preserve">suitable </w:t>
      </w:r>
      <w:r w:rsidR="000656EF">
        <w:rPr>
          <w:rFonts w:eastAsia="ＭＳ 明朝"/>
          <w:sz w:val="22"/>
          <w:lang w:val="en-GB" w:eastAsia="ja-JP"/>
        </w:rPr>
        <w:t xml:space="preserve">especially in UL </w:t>
      </w:r>
      <w:r>
        <w:rPr>
          <w:rFonts w:eastAsia="ＭＳ 明朝"/>
          <w:sz w:val="22"/>
          <w:lang w:val="en-GB" w:eastAsia="ja-JP"/>
        </w:rPr>
        <w:t>to c</w:t>
      </w:r>
      <w:r w:rsidR="000656EF">
        <w:rPr>
          <w:rFonts w:eastAsia="ＭＳ 明朝"/>
          <w:sz w:val="22"/>
          <w:lang w:val="en-GB" w:eastAsia="ja-JP"/>
        </w:rPr>
        <w:t>onfigure</w:t>
      </w:r>
      <w:r>
        <w:rPr>
          <w:rFonts w:eastAsia="ＭＳ 明朝"/>
          <w:sz w:val="22"/>
          <w:lang w:val="en-GB" w:eastAsia="ja-JP"/>
        </w:rPr>
        <w:t xml:space="preserve"> </w:t>
      </w:r>
      <w:r w:rsidR="000656EF">
        <w:rPr>
          <w:rFonts w:eastAsia="ＭＳ 明朝"/>
          <w:sz w:val="22"/>
          <w:lang w:val="en-GB" w:eastAsia="ja-JP"/>
        </w:rPr>
        <w:t>periodic transmissions</w:t>
      </w:r>
      <w:r w:rsidR="000656EF">
        <w:rPr>
          <w:rFonts w:eastAsia="ＭＳ 明朝"/>
          <w:sz w:val="22"/>
          <w:lang w:val="en-GB" w:eastAsia="ja-JP"/>
        </w:rPr>
        <w:t xml:space="preserve"> </w:t>
      </w:r>
      <w:r w:rsidR="00DF4EED">
        <w:rPr>
          <w:rFonts w:eastAsia="ＭＳ 明朝"/>
          <w:sz w:val="22"/>
          <w:lang w:val="en-GB" w:eastAsia="ja-JP"/>
        </w:rPr>
        <w:t xml:space="preserve">at least </w:t>
      </w:r>
      <w:r>
        <w:rPr>
          <w:rFonts w:eastAsia="ＭＳ 明朝"/>
          <w:sz w:val="22"/>
          <w:lang w:val="en-GB" w:eastAsia="ja-JP"/>
        </w:rPr>
        <w:t xml:space="preserve">with short periodicity. </w:t>
      </w:r>
      <w:r w:rsidR="000656EF">
        <w:rPr>
          <w:rFonts w:eastAsia="ＭＳ 明朝"/>
          <w:sz w:val="22"/>
          <w:lang w:val="en-GB" w:eastAsia="ja-JP"/>
        </w:rPr>
        <w:t xml:space="preserve">In that sense, an exact example is PRACH which is </w:t>
      </w:r>
      <w:r w:rsidR="00254EF9">
        <w:rPr>
          <w:rFonts w:eastAsia="ＭＳ 明朝"/>
          <w:sz w:val="22"/>
          <w:lang w:val="en-GB" w:eastAsia="ja-JP"/>
        </w:rPr>
        <w:t xml:space="preserve">used in many procedures such as initial access, handover access, scheduling request, </w:t>
      </w:r>
      <w:proofErr w:type="gramStart"/>
      <w:r w:rsidR="00254EF9">
        <w:rPr>
          <w:rFonts w:eastAsia="ＭＳ 明朝"/>
          <w:sz w:val="22"/>
          <w:lang w:val="en-GB" w:eastAsia="ja-JP"/>
        </w:rPr>
        <w:t>timing</w:t>
      </w:r>
      <w:proofErr w:type="gramEnd"/>
      <w:r w:rsidR="00254EF9">
        <w:rPr>
          <w:rFonts w:eastAsia="ＭＳ 明朝"/>
          <w:sz w:val="22"/>
          <w:lang w:val="en-GB" w:eastAsia="ja-JP"/>
        </w:rPr>
        <w:t xml:space="preserve"> adjustment and so on. </w:t>
      </w:r>
      <w:r w:rsidR="000656EF">
        <w:rPr>
          <w:rFonts w:eastAsia="ＭＳ 明朝"/>
          <w:sz w:val="22"/>
          <w:lang w:val="en-GB" w:eastAsia="ja-JP"/>
        </w:rPr>
        <w:t>Therefore, i</w:t>
      </w:r>
      <w:r w:rsidR="00254EF9">
        <w:rPr>
          <w:rFonts w:eastAsia="ＭＳ 明朝"/>
          <w:sz w:val="22"/>
          <w:lang w:val="en-GB" w:eastAsia="ja-JP"/>
        </w:rPr>
        <w:t xml:space="preserve">t is desirable to support </w:t>
      </w:r>
      <w:r w:rsidR="003511BC">
        <w:rPr>
          <w:rFonts w:eastAsia="ＭＳ 明朝"/>
          <w:sz w:val="22"/>
          <w:lang w:val="en-GB" w:eastAsia="ja-JP"/>
        </w:rPr>
        <w:t xml:space="preserve">dynamic triggered PRACH resources in a COT. The GC-PDCCH </w:t>
      </w:r>
      <w:r w:rsidR="000656EF">
        <w:rPr>
          <w:rFonts w:eastAsia="ＭＳ 明朝"/>
          <w:sz w:val="22"/>
          <w:lang w:val="en-GB" w:eastAsia="ja-JP"/>
        </w:rPr>
        <w:t>can</w:t>
      </w:r>
      <w:r w:rsidR="003511BC">
        <w:rPr>
          <w:rFonts w:eastAsia="ＭＳ 明朝"/>
          <w:sz w:val="22"/>
          <w:lang w:val="en-GB" w:eastAsia="ja-JP"/>
        </w:rPr>
        <w:t xml:space="preserve"> be used to trigger such PRACH resources by including the related information</w:t>
      </w:r>
      <w:r w:rsidR="00862FAD">
        <w:rPr>
          <w:rFonts w:eastAsia="ＭＳ 明朝"/>
          <w:sz w:val="22"/>
          <w:lang w:val="en-GB" w:eastAsia="ja-JP"/>
        </w:rPr>
        <w:t xml:space="preserve"> such as frequency/time domain resource</w:t>
      </w:r>
      <w:r w:rsidR="003511BC">
        <w:rPr>
          <w:rFonts w:eastAsia="ＭＳ 明朝"/>
          <w:sz w:val="22"/>
          <w:lang w:val="en-GB" w:eastAsia="ja-JP"/>
        </w:rPr>
        <w:t>.</w:t>
      </w:r>
    </w:p>
    <w:p w14:paraId="5E51C40D" w14:textId="77777777" w:rsidR="00EC6EAB" w:rsidRPr="003511BC" w:rsidRDefault="00EC6EAB" w:rsidP="005A31A9">
      <w:pPr>
        <w:jc w:val="both"/>
        <w:rPr>
          <w:rFonts w:eastAsia="ＭＳ 明朝"/>
          <w:sz w:val="22"/>
          <w:lang w:val="en-GB" w:eastAsia="ja-JP"/>
        </w:rPr>
      </w:pPr>
    </w:p>
    <w:p w14:paraId="71E5FF20" w14:textId="5F9D1AA9" w:rsidR="00BF6DA7" w:rsidRDefault="008978D3" w:rsidP="005A31A9">
      <w:pPr>
        <w:jc w:val="both"/>
        <w:rPr>
          <w:rFonts w:eastAsia="SimSun"/>
          <w:b/>
          <w:sz w:val="22"/>
          <w:szCs w:val="22"/>
          <w:lang w:eastAsia="zh-CN"/>
        </w:rPr>
      </w:pPr>
      <w:r>
        <w:rPr>
          <w:rFonts w:eastAsia="SimSun"/>
          <w:b/>
          <w:sz w:val="22"/>
          <w:szCs w:val="22"/>
          <w:lang w:eastAsia="zh-CN"/>
        </w:rPr>
        <w:lastRenderedPageBreak/>
        <w:t xml:space="preserve">Proposal 2: </w:t>
      </w:r>
      <w:r w:rsidR="002B5BBF">
        <w:rPr>
          <w:rFonts w:eastAsia="SimSun"/>
          <w:b/>
          <w:sz w:val="22"/>
          <w:szCs w:val="22"/>
          <w:lang w:eastAsia="zh-CN"/>
        </w:rPr>
        <w:t>In addition to the frequency occupancy information, t</w:t>
      </w:r>
      <w:r>
        <w:rPr>
          <w:rFonts w:eastAsia="SimSun"/>
          <w:b/>
          <w:sz w:val="22"/>
          <w:szCs w:val="22"/>
          <w:lang w:eastAsia="zh-CN"/>
        </w:rPr>
        <w:t>he follo</w:t>
      </w:r>
      <w:r w:rsidR="00BC3BDD">
        <w:rPr>
          <w:rFonts w:eastAsia="SimSun"/>
          <w:b/>
          <w:sz w:val="22"/>
          <w:szCs w:val="22"/>
          <w:lang w:eastAsia="zh-CN"/>
        </w:rPr>
        <w:t>wing field</w:t>
      </w:r>
      <w:r w:rsidR="00D11260">
        <w:rPr>
          <w:rFonts w:eastAsia="SimSun"/>
          <w:b/>
          <w:sz w:val="22"/>
          <w:szCs w:val="22"/>
          <w:lang w:eastAsia="zh-CN"/>
        </w:rPr>
        <w:t>s</w:t>
      </w:r>
      <w:r w:rsidR="003E3BAF">
        <w:rPr>
          <w:rFonts w:eastAsia="SimSun"/>
          <w:b/>
          <w:sz w:val="22"/>
          <w:szCs w:val="22"/>
          <w:lang w:eastAsia="zh-CN"/>
        </w:rPr>
        <w:t xml:space="preserve"> </w:t>
      </w:r>
      <w:r w:rsidR="0006415F">
        <w:rPr>
          <w:rFonts w:eastAsia="SimSun"/>
          <w:b/>
          <w:sz w:val="22"/>
          <w:szCs w:val="22"/>
          <w:lang w:eastAsia="zh-CN"/>
        </w:rPr>
        <w:t>with respect to COT structure</w:t>
      </w:r>
      <w:r w:rsidR="00D11260">
        <w:rPr>
          <w:rFonts w:eastAsia="SimSun"/>
          <w:b/>
          <w:sz w:val="22"/>
          <w:szCs w:val="22"/>
          <w:lang w:eastAsia="zh-CN"/>
        </w:rPr>
        <w:t xml:space="preserve"> are</w:t>
      </w:r>
      <w:r w:rsidR="00BC3BDD">
        <w:rPr>
          <w:rFonts w:eastAsia="SimSun"/>
          <w:b/>
          <w:sz w:val="22"/>
          <w:szCs w:val="22"/>
          <w:lang w:eastAsia="zh-CN"/>
        </w:rPr>
        <w:t xml:space="preserve"> included in the GC</w:t>
      </w:r>
      <w:r>
        <w:rPr>
          <w:rFonts w:eastAsia="SimSun"/>
          <w:b/>
          <w:sz w:val="22"/>
          <w:szCs w:val="22"/>
          <w:lang w:eastAsia="zh-CN"/>
        </w:rPr>
        <w:t>-PDCCH</w:t>
      </w:r>
      <w:r w:rsidR="00D11260">
        <w:rPr>
          <w:rFonts w:eastAsia="SimSun"/>
          <w:b/>
          <w:sz w:val="22"/>
          <w:szCs w:val="22"/>
          <w:lang w:eastAsia="zh-CN"/>
        </w:rPr>
        <w:t>,</w:t>
      </w:r>
    </w:p>
    <w:p w14:paraId="624CC36D" w14:textId="24A78476" w:rsidR="008978D3" w:rsidRPr="008978D3" w:rsidRDefault="008978D3" w:rsidP="008D44C8">
      <w:pPr>
        <w:pStyle w:val="aff0"/>
        <w:numPr>
          <w:ilvl w:val="0"/>
          <w:numId w:val="14"/>
        </w:numPr>
        <w:ind w:firstLineChars="0"/>
        <w:jc w:val="both"/>
        <w:rPr>
          <w:rFonts w:eastAsia="SimSun"/>
          <w:b/>
          <w:sz w:val="22"/>
          <w:szCs w:val="22"/>
          <w:lang w:eastAsia="zh-CN"/>
        </w:rPr>
      </w:pPr>
      <w:r w:rsidRPr="008978D3">
        <w:rPr>
          <w:rFonts w:eastAsia="SimSun"/>
          <w:b/>
          <w:sz w:val="22"/>
          <w:szCs w:val="22"/>
          <w:lang w:eastAsia="zh-CN"/>
        </w:rPr>
        <w:t>SFI for a configured number of slots</w:t>
      </w:r>
    </w:p>
    <w:p w14:paraId="2B4C73AF" w14:textId="5A51E089" w:rsidR="003511BC" w:rsidRPr="008978D3" w:rsidRDefault="003511BC" w:rsidP="008D44C8">
      <w:pPr>
        <w:pStyle w:val="aff0"/>
        <w:numPr>
          <w:ilvl w:val="0"/>
          <w:numId w:val="14"/>
        </w:numPr>
        <w:ind w:firstLineChars="0"/>
        <w:jc w:val="both"/>
        <w:rPr>
          <w:rFonts w:eastAsia="ＭＳ 明朝"/>
          <w:b/>
          <w:sz w:val="22"/>
          <w:lang w:eastAsia="ja-JP"/>
        </w:rPr>
      </w:pPr>
      <w:r>
        <w:rPr>
          <w:rFonts w:eastAsia="ＭＳ 明朝"/>
          <w:b/>
          <w:sz w:val="22"/>
          <w:lang w:eastAsia="ja-JP"/>
        </w:rPr>
        <w:t>Dynamically triggered PRACH resources</w:t>
      </w:r>
    </w:p>
    <w:p w14:paraId="506FC18E" w14:textId="5F27975E" w:rsidR="00D2287B" w:rsidRDefault="00D2287B" w:rsidP="00D2287B">
      <w:pPr>
        <w:pStyle w:val="aff0"/>
        <w:numPr>
          <w:ilvl w:val="0"/>
          <w:numId w:val="14"/>
        </w:numPr>
        <w:ind w:firstLineChars="0"/>
        <w:jc w:val="both"/>
        <w:rPr>
          <w:rFonts w:eastAsia="ＭＳ 明朝"/>
          <w:b/>
          <w:sz w:val="22"/>
          <w:lang w:eastAsia="ja-JP"/>
        </w:rPr>
      </w:pPr>
      <w:r>
        <w:rPr>
          <w:rFonts w:eastAsia="ＭＳ 明朝"/>
          <w:b/>
          <w:sz w:val="22"/>
          <w:szCs w:val="22"/>
          <w:lang w:eastAsia="ja-JP"/>
        </w:rPr>
        <w:t>FFS</w:t>
      </w:r>
      <w:r>
        <w:rPr>
          <w:rFonts w:eastAsia="ＭＳ 明朝" w:hint="eastAsia"/>
          <w:b/>
          <w:sz w:val="22"/>
          <w:szCs w:val="22"/>
          <w:lang w:eastAsia="ja-JP"/>
        </w:rPr>
        <w:t xml:space="preserve"> : </w:t>
      </w:r>
      <w:r w:rsidRPr="008978D3">
        <w:rPr>
          <w:rFonts w:eastAsia="ＭＳ 明朝"/>
          <w:b/>
          <w:sz w:val="22"/>
          <w:lang w:eastAsia="ja-JP"/>
        </w:rPr>
        <w:t>UL duration and offset</w:t>
      </w:r>
    </w:p>
    <w:p w14:paraId="502CC05E" w14:textId="2E7B6F76" w:rsidR="008854D3" w:rsidRPr="00D2287B" w:rsidRDefault="008854D3" w:rsidP="005A31A9">
      <w:pPr>
        <w:jc w:val="both"/>
        <w:rPr>
          <w:rFonts w:eastAsia="ＭＳ 明朝" w:hint="eastAsia"/>
          <w:b/>
          <w:sz w:val="22"/>
          <w:szCs w:val="22"/>
          <w:lang w:eastAsia="ja-JP"/>
        </w:rPr>
      </w:pPr>
    </w:p>
    <w:p w14:paraId="266C9421" w14:textId="77777777" w:rsidR="00D2287B" w:rsidRDefault="00D2287B" w:rsidP="005A31A9">
      <w:pPr>
        <w:jc w:val="both"/>
        <w:rPr>
          <w:rFonts w:eastAsia="SimSun" w:hint="eastAsia"/>
          <w:b/>
          <w:sz w:val="22"/>
          <w:szCs w:val="22"/>
          <w:lang w:eastAsia="zh-CN"/>
        </w:rPr>
      </w:pPr>
    </w:p>
    <w:p w14:paraId="301B8435" w14:textId="302569A8" w:rsidR="00DC44E6" w:rsidRDefault="00DC44E6" w:rsidP="008854D3">
      <w:pPr>
        <w:jc w:val="both"/>
        <w:rPr>
          <w:rFonts w:eastAsia="ＭＳ 明朝"/>
          <w:sz w:val="22"/>
          <w:lang w:val="en-GB" w:eastAsia="ja-JP"/>
        </w:rPr>
      </w:pPr>
      <w:r>
        <w:rPr>
          <w:rFonts w:eastAsia="ＭＳ 明朝"/>
          <w:sz w:val="22"/>
          <w:lang w:val="en-GB" w:eastAsia="ja-JP"/>
        </w:rPr>
        <w:t>I</w:t>
      </w:r>
      <w:r>
        <w:rPr>
          <w:rFonts w:eastAsia="ＭＳ 明朝" w:hint="eastAsia"/>
          <w:sz w:val="22"/>
          <w:lang w:val="en-GB" w:eastAsia="ja-JP"/>
        </w:rPr>
        <w:t>n RAN1#95</w:t>
      </w:r>
      <w:r w:rsidR="00447CE1">
        <w:rPr>
          <w:rFonts w:eastAsia="ＭＳ 明朝" w:hint="eastAsia"/>
          <w:sz w:val="22"/>
          <w:lang w:val="en-GB" w:eastAsia="ja-JP"/>
        </w:rPr>
        <w:t>,</w:t>
      </w:r>
      <w:r w:rsidR="00447CE1">
        <w:rPr>
          <w:rFonts w:eastAsia="ＭＳ 明朝"/>
          <w:sz w:val="22"/>
          <w:lang w:val="en-GB" w:eastAsia="ja-JP"/>
        </w:rPr>
        <w:t xml:space="preserve"> </w:t>
      </w:r>
      <w:r>
        <w:rPr>
          <w:rFonts w:eastAsia="ＭＳ 明朝"/>
          <w:sz w:val="22"/>
          <w:lang w:val="en-GB" w:eastAsia="ja-JP"/>
        </w:rPr>
        <w:t xml:space="preserve">the following agreement </w:t>
      </w:r>
      <w:r w:rsidRPr="00DC44E6">
        <w:rPr>
          <w:rFonts w:eastAsia="ＭＳ 明朝"/>
          <w:sz w:val="22"/>
          <w:lang w:val="en-GB" w:eastAsia="ja-JP"/>
        </w:rPr>
        <w:t xml:space="preserve">with respect to dynamic PDCCH monitoring periodicity </w:t>
      </w:r>
      <w:r>
        <w:rPr>
          <w:rFonts w:eastAsia="ＭＳ 明朝"/>
          <w:sz w:val="22"/>
          <w:lang w:val="en-GB" w:eastAsia="ja-JP"/>
        </w:rPr>
        <w:t>has been made.</w:t>
      </w:r>
    </w:p>
    <w:p w14:paraId="7F2321E1" w14:textId="73B11F03" w:rsidR="00DC44E6" w:rsidRPr="00DC44E6" w:rsidRDefault="00DC44E6" w:rsidP="00DC44E6">
      <w:pPr>
        <w:ind w:leftChars="100" w:left="240"/>
        <w:jc w:val="both"/>
        <w:rPr>
          <w:rFonts w:eastAsia="ＭＳ 明朝"/>
          <w:i/>
          <w:sz w:val="21"/>
          <w:lang w:val="en-GB" w:eastAsia="ja-JP"/>
        </w:rPr>
      </w:pPr>
      <w:r w:rsidRPr="00DC44E6">
        <w:rPr>
          <w:rFonts w:eastAsia="ＭＳ 明朝" w:hint="eastAsia"/>
          <w:i/>
          <w:sz w:val="21"/>
          <w:highlight w:val="green"/>
          <w:lang w:val="en-GB" w:eastAsia="ja-JP"/>
        </w:rPr>
        <w:t>Agreement:</w:t>
      </w:r>
    </w:p>
    <w:p w14:paraId="26531B17" w14:textId="4ACEEB3B" w:rsidR="00DC44E6" w:rsidRPr="00DC44E6" w:rsidRDefault="00DC44E6" w:rsidP="00DC44E6">
      <w:pPr>
        <w:ind w:leftChars="100" w:left="240"/>
        <w:jc w:val="both"/>
        <w:rPr>
          <w:rFonts w:eastAsia="ＭＳ 明朝"/>
          <w:i/>
          <w:sz w:val="21"/>
          <w:lang w:eastAsia="ja-JP"/>
        </w:rPr>
      </w:pPr>
      <w:r w:rsidRPr="00DC44E6">
        <w:rPr>
          <w:rFonts w:eastAsia="ＭＳ 明朝"/>
          <w:i/>
          <w:sz w:val="21"/>
          <w:lang w:eastAsia="ja-JP"/>
        </w:rPr>
        <w:t xml:space="preserve">Compared to NR Rel-15, it has been identified to be beneficial if the time domain instances in which the UE is expected to receive PDCCH can change dynamically, e.g. by implicit determination related to the </w:t>
      </w:r>
      <w:proofErr w:type="spellStart"/>
      <w:r w:rsidRPr="00DC44E6">
        <w:rPr>
          <w:rFonts w:eastAsia="ＭＳ 明朝"/>
          <w:i/>
          <w:sz w:val="21"/>
          <w:lang w:eastAsia="ja-JP"/>
        </w:rPr>
        <w:t>gNB’s</w:t>
      </w:r>
      <w:proofErr w:type="spellEnd"/>
      <w:r w:rsidRPr="00DC44E6">
        <w:rPr>
          <w:rFonts w:eastAsia="ＭＳ 明朝"/>
          <w:i/>
          <w:sz w:val="21"/>
          <w:lang w:eastAsia="ja-JP"/>
        </w:rPr>
        <w:t xml:space="preserve"> COT, or explicitly </w:t>
      </w:r>
      <w:proofErr w:type="spellStart"/>
      <w:r w:rsidRPr="00DC44E6">
        <w:rPr>
          <w:rFonts w:eastAsia="ＭＳ 明朝"/>
          <w:i/>
          <w:sz w:val="21"/>
          <w:lang w:eastAsia="ja-JP"/>
        </w:rPr>
        <w:t>signalled</w:t>
      </w:r>
      <w:proofErr w:type="spellEnd"/>
      <w:r w:rsidRPr="00DC44E6">
        <w:rPr>
          <w:rFonts w:eastAsia="ＭＳ 明朝"/>
          <w:i/>
          <w:sz w:val="21"/>
          <w:lang w:eastAsia="ja-JP"/>
        </w:rPr>
        <w:t xml:space="preserve"> by the </w:t>
      </w:r>
      <w:proofErr w:type="spellStart"/>
      <w:r w:rsidRPr="00DC44E6">
        <w:rPr>
          <w:rFonts w:eastAsia="ＭＳ 明朝"/>
          <w:i/>
          <w:sz w:val="21"/>
          <w:lang w:eastAsia="ja-JP"/>
        </w:rPr>
        <w:t>gNB</w:t>
      </w:r>
      <w:proofErr w:type="spellEnd"/>
      <w:r w:rsidRPr="00DC44E6">
        <w:rPr>
          <w:rFonts w:eastAsia="ＭＳ 明朝"/>
          <w:i/>
          <w:sz w:val="21"/>
          <w:lang w:eastAsia="ja-JP"/>
        </w:rPr>
        <w:t>.</w:t>
      </w:r>
    </w:p>
    <w:p w14:paraId="73E04129" w14:textId="3F22AB6E" w:rsidR="008854D3" w:rsidRPr="00DC44E6" w:rsidRDefault="00862FAD" w:rsidP="008854D3">
      <w:pPr>
        <w:jc w:val="both"/>
        <w:rPr>
          <w:rFonts w:eastAsia="ＭＳ 明朝"/>
          <w:sz w:val="22"/>
          <w:lang w:eastAsia="ja-JP"/>
        </w:rPr>
      </w:pPr>
      <w:r>
        <w:rPr>
          <w:rFonts w:eastAsia="ＭＳ 明朝" w:hint="eastAsia"/>
          <w:sz w:val="22"/>
          <w:lang w:eastAsia="ja-JP"/>
        </w:rPr>
        <w:t xml:space="preserve">It </w:t>
      </w:r>
      <w:r w:rsidR="00DC44E6">
        <w:rPr>
          <w:rFonts w:eastAsia="ＭＳ 明朝"/>
          <w:sz w:val="22"/>
          <w:lang w:val="en-GB" w:eastAsia="ja-JP"/>
        </w:rPr>
        <w:t>is obvious that a UE can stop PDCCH monitoring in an UL period</w:t>
      </w:r>
      <w:r>
        <w:rPr>
          <w:rFonts w:eastAsia="ＭＳ 明朝"/>
          <w:sz w:val="22"/>
          <w:lang w:val="en-GB" w:eastAsia="ja-JP"/>
        </w:rPr>
        <w:t xml:space="preserve"> b</w:t>
      </w:r>
      <w:r>
        <w:rPr>
          <w:rFonts w:eastAsia="ＭＳ 明朝"/>
          <w:sz w:val="22"/>
          <w:lang w:val="en-GB" w:eastAsia="ja-JP"/>
        </w:rPr>
        <w:t xml:space="preserve">y acquiring the </w:t>
      </w:r>
      <w:r>
        <w:rPr>
          <w:rFonts w:eastAsia="ＭＳ 明朝"/>
          <w:sz w:val="22"/>
          <w:lang w:val="en-GB" w:eastAsia="ja-JP"/>
        </w:rPr>
        <w:t xml:space="preserve">related </w:t>
      </w:r>
      <w:r>
        <w:rPr>
          <w:rFonts w:eastAsia="ＭＳ 明朝"/>
          <w:sz w:val="22"/>
          <w:lang w:val="en-GB" w:eastAsia="ja-JP"/>
        </w:rPr>
        <w:t>information</w:t>
      </w:r>
      <w:r>
        <w:rPr>
          <w:rFonts w:eastAsia="ＭＳ 明朝"/>
          <w:sz w:val="22"/>
          <w:lang w:val="en-GB" w:eastAsia="ja-JP"/>
        </w:rPr>
        <w:t xml:space="preserve"> from the GC-PDCCH</w:t>
      </w:r>
      <w:r w:rsidR="00DC44E6">
        <w:rPr>
          <w:rFonts w:eastAsia="ＭＳ 明朝"/>
          <w:sz w:val="22"/>
          <w:lang w:val="en-GB" w:eastAsia="ja-JP"/>
        </w:rPr>
        <w:t>. Below we focus on the DL period.</w:t>
      </w:r>
      <w:r w:rsidR="00DC44E6">
        <w:rPr>
          <w:rFonts w:eastAsia="ＭＳ 明朝" w:hint="eastAsia"/>
          <w:sz w:val="22"/>
          <w:lang w:eastAsia="ja-JP"/>
        </w:rPr>
        <w:t xml:space="preserve"> </w:t>
      </w:r>
      <w:r w:rsidR="00DF4EED">
        <w:rPr>
          <w:rFonts w:eastAsia="ＭＳ 明朝"/>
          <w:sz w:val="22"/>
          <w:lang w:val="en-GB" w:eastAsia="ja-JP"/>
        </w:rPr>
        <w:t>From the viewpoint</w:t>
      </w:r>
      <w:r w:rsidR="00F5108D">
        <w:rPr>
          <w:rFonts w:eastAsia="ＭＳ 明朝"/>
          <w:sz w:val="22"/>
          <w:lang w:val="en-GB" w:eastAsia="ja-JP"/>
        </w:rPr>
        <w:t xml:space="preserve"> of </w:t>
      </w:r>
      <w:r w:rsidR="00582D89">
        <w:rPr>
          <w:rFonts w:eastAsia="ＭＳ 明朝"/>
          <w:sz w:val="22"/>
          <w:lang w:val="en-GB" w:eastAsia="ja-JP"/>
        </w:rPr>
        <w:t xml:space="preserve">UE </w:t>
      </w:r>
      <w:r w:rsidR="00F5108D">
        <w:rPr>
          <w:rFonts w:eastAsia="ＭＳ 明朝"/>
          <w:sz w:val="22"/>
          <w:lang w:val="en-GB" w:eastAsia="ja-JP"/>
        </w:rPr>
        <w:t xml:space="preserve">power saving, dynamic switching of PDCCH monitoring occasions means that a UE can reduce PDCCH monitoring occasions based on </w:t>
      </w:r>
      <w:r w:rsidR="002A3B02">
        <w:rPr>
          <w:rFonts w:eastAsia="ＭＳ 明朝"/>
          <w:sz w:val="22"/>
          <w:lang w:val="en-GB" w:eastAsia="ja-JP"/>
        </w:rPr>
        <w:t xml:space="preserve">the </w:t>
      </w:r>
      <w:r w:rsidR="00F5108D">
        <w:rPr>
          <w:rFonts w:eastAsia="ＭＳ 明朝"/>
          <w:sz w:val="22"/>
          <w:lang w:val="en-GB" w:eastAsia="ja-JP"/>
        </w:rPr>
        <w:t xml:space="preserve">acquired information. </w:t>
      </w:r>
      <w:r w:rsidR="00DF4EED">
        <w:rPr>
          <w:rFonts w:eastAsia="ＭＳ 明朝"/>
          <w:sz w:val="22"/>
          <w:lang w:val="en-GB" w:eastAsia="ja-JP"/>
        </w:rPr>
        <w:t>T</w:t>
      </w:r>
      <w:r w:rsidR="00825516">
        <w:rPr>
          <w:rFonts w:eastAsia="ＭＳ 明朝"/>
          <w:sz w:val="22"/>
          <w:lang w:val="en-GB" w:eastAsia="ja-JP"/>
        </w:rPr>
        <w:t>he start and the end of a DL burst</w:t>
      </w:r>
      <w:r w:rsidR="00DF4EED">
        <w:rPr>
          <w:rFonts w:eastAsia="ＭＳ 明朝"/>
          <w:sz w:val="22"/>
          <w:lang w:val="en-GB" w:eastAsia="ja-JP"/>
        </w:rPr>
        <w:t xml:space="preserve"> are essential information for the UE to perform dynamic switching efficiently</w:t>
      </w:r>
      <w:r w:rsidR="00825516">
        <w:rPr>
          <w:rFonts w:eastAsia="ＭＳ 明朝"/>
          <w:sz w:val="22"/>
          <w:lang w:val="en-GB" w:eastAsia="ja-JP"/>
        </w:rPr>
        <w:t xml:space="preserve">. To know the start of a DL burst, the UE may </w:t>
      </w:r>
      <w:r w:rsidR="00F5108D">
        <w:rPr>
          <w:rFonts w:eastAsia="ＭＳ 明朝"/>
          <w:sz w:val="22"/>
          <w:lang w:val="en-GB" w:eastAsia="ja-JP"/>
        </w:rPr>
        <w:t xml:space="preserve">rely on the detection of a GC-PDCCH or </w:t>
      </w:r>
      <w:r w:rsidR="00EB451A">
        <w:rPr>
          <w:rFonts w:eastAsia="ＭＳ 明朝"/>
          <w:sz w:val="22"/>
          <w:lang w:val="en-GB" w:eastAsia="ja-JP"/>
        </w:rPr>
        <w:t xml:space="preserve">a </w:t>
      </w:r>
      <w:r w:rsidR="00F5108D">
        <w:rPr>
          <w:rFonts w:eastAsia="ＭＳ 明朝"/>
          <w:sz w:val="22"/>
          <w:lang w:val="en-GB" w:eastAsia="ja-JP"/>
        </w:rPr>
        <w:t xml:space="preserve">UE-specific PDCCH. </w:t>
      </w:r>
      <w:r w:rsidR="00EE49B2">
        <w:rPr>
          <w:rFonts w:eastAsia="ＭＳ 明朝"/>
          <w:sz w:val="22"/>
          <w:lang w:val="en-GB" w:eastAsia="ja-JP"/>
        </w:rPr>
        <w:t>A w</w:t>
      </w:r>
      <w:bookmarkStart w:id="16" w:name="_GoBack"/>
      <w:bookmarkEnd w:id="16"/>
      <w:r w:rsidR="00EE49B2">
        <w:rPr>
          <w:rFonts w:eastAsia="ＭＳ 明朝"/>
          <w:sz w:val="22"/>
          <w:lang w:val="en-GB" w:eastAsia="ja-JP"/>
        </w:rPr>
        <w:t xml:space="preserve">ideband DMRS for PDCCH can be configured and used to enhance the detection reliability of the start of a DL burst or a being transmitted DL burst. </w:t>
      </w:r>
      <w:r w:rsidR="00825516">
        <w:rPr>
          <w:rFonts w:eastAsia="ＭＳ 明朝"/>
          <w:sz w:val="22"/>
          <w:lang w:val="en-GB" w:eastAsia="ja-JP"/>
        </w:rPr>
        <w:t xml:space="preserve">To know the end of a DL burst, it is </w:t>
      </w:r>
      <w:r w:rsidR="002A3B02">
        <w:rPr>
          <w:rFonts w:eastAsia="ＭＳ 明朝"/>
          <w:sz w:val="22"/>
          <w:lang w:val="en-GB" w:eastAsia="ja-JP"/>
        </w:rPr>
        <w:t>easy</w:t>
      </w:r>
      <w:r w:rsidR="00825516">
        <w:rPr>
          <w:rFonts w:eastAsia="ＭＳ 明朝"/>
          <w:sz w:val="22"/>
          <w:lang w:val="en-GB" w:eastAsia="ja-JP"/>
        </w:rPr>
        <w:t xml:space="preserve"> and reliable for the UE to acquire the information from the GC-PDCCH. </w:t>
      </w:r>
      <w:r w:rsidR="00694917">
        <w:rPr>
          <w:rFonts w:eastAsia="ＭＳ 明朝"/>
          <w:sz w:val="22"/>
          <w:lang w:val="en-GB" w:eastAsia="ja-JP"/>
        </w:rPr>
        <w:t xml:space="preserve">Two phases can be considered for </w:t>
      </w:r>
      <w:r w:rsidR="00EE49B2">
        <w:rPr>
          <w:rFonts w:eastAsia="ＭＳ 明朝"/>
          <w:sz w:val="22"/>
          <w:lang w:val="en-GB" w:eastAsia="ja-JP"/>
        </w:rPr>
        <w:t>the</w:t>
      </w:r>
      <w:r w:rsidR="00694917">
        <w:rPr>
          <w:rFonts w:eastAsia="ＭＳ 明朝"/>
          <w:sz w:val="22"/>
          <w:lang w:val="en-GB" w:eastAsia="ja-JP"/>
        </w:rPr>
        <w:t xml:space="preserve"> DL period. The first phase is that the transmission of a DL burst is ongoing and the UE has detected it. The </w:t>
      </w:r>
      <w:r w:rsidR="002A3B02">
        <w:rPr>
          <w:rFonts w:eastAsia="ＭＳ 明朝"/>
          <w:sz w:val="22"/>
          <w:lang w:val="en-GB" w:eastAsia="ja-JP"/>
        </w:rPr>
        <w:t>second phase is that the UE did not detect the transmission of a DL burst.</w:t>
      </w:r>
      <w:r w:rsidR="00694917">
        <w:rPr>
          <w:rFonts w:eastAsia="ＭＳ 明朝"/>
          <w:sz w:val="22"/>
          <w:lang w:val="en-GB" w:eastAsia="ja-JP"/>
        </w:rPr>
        <w:t xml:space="preserve"> </w:t>
      </w:r>
      <w:r w:rsidR="00F5108D">
        <w:rPr>
          <w:rFonts w:eastAsia="ＭＳ 明朝"/>
          <w:sz w:val="22"/>
          <w:lang w:val="en-GB" w:eastAsia="ja-JP"/>
        </w:rPr>
        <w:t xml:space="preserve">Separate RRC configuration on PDCCH monitoring occasions could be defined for </w:t>
      </w:r>
      <w:r w:rsidR="002A3B02">
        <w:rPr>
          <w:rFonts w:eastAsia="ＭＳ 明朝"/>
          <w:sz w:val="22"/>
          <w:lang w:val="en-GB" w:eastAsia="ja-JP"/>
        </w:rPr>
        <w:t>these two</w:t>
      </w:r>
      <w:r w:rsidR="00F5108D">
        <w:rPr>
          <w:rFonts w:eastAsia="ＭＳ 明朝"/>
          <w:sz w:val="22"/>
          <w:lang w:val="en-GB" w:eastAsia="ja-JP"/>
        </w:rPr>
        <w:t xml:space="preserve"> phases.</w:t>
      </w:r>
      <w:r w:rsidR="00694917">
        <w:rPr>
          <w:rFonts w:eastAsia="ＭＳ 明朝"/>
          <w:sz w:val="22"/>
          <w:lang w:val="en-GB" w:eastAsia="ja-JP"/>
        </w:rPr>
        <w:t xml:space="preserve"> The UE selects proper PDCCH monitoring occasions according to the result of phase detection.</w:t>
      </w:r>
      <w:r w:rsidR="00F5108D">
        <w:rPr>
          <w:rFonts w:eastAsia="ＭＳ 明朝"/>
          <w:sz w:val="22"/>
          <w:lang w:val="en-GB" w:eastAsia="ja-JP"/>
        </w:rPr>
        <w:t xml:space="preserve"> </w:t>
      </w:r>
    </w:p>
    <w:p w14:paraId="319D1FF8" w14:textId="77777777" w:rsidR="008854D3" w:rsidRDefault="008854D3" w:rsidP="005A31A9">
      <w:pPr>
        <w:jc w:val="both"/>
        <w:rPr>
          <w:rFonts w:eastAsia="SimSun"/>
          <w:b/>
          <w:sz w:val="22"/>
          <w:szCs w:val="22"/>
          <w:lang w:eastAsia="zh-CN"/>
        </w:rPr>
      </w:pPr>
    </w:p>
    <w:p w14:paraId="0500D025" w14:textId="15AE8B57" w:rsidR="00F95AE6" w:rsidRPr="00DC44E6" w:rsidRDefault="00F95AE6" w:rsidP="00DC44E6">
      <w:pPr>
        <w:jc w:val="both"/>
        <w:rPr>
          <w:rFonts w:eastAsia="SimSun"/>
          <w:b/>
          <w:sz w:val="22"/>
          <w:szCs w:val="22"/>
          <w:lang w:eastAsia="zh-CN"/>
        </w:rPr>
      </w:pPr>
      <w:r>
        <w:rPr>
          <w:rFonts w:eastAsia="SimSun"/>
          <w:b/>
          <w:sz w:val="22"/>
          <w:szCs w:val="22"/>
          <w:lang w:eastAsia="zh-CN"/>
        </w:rPr>
        <w:t>Proposal 3:</w:t>
      </w:r>
      <w:r w:rsidR="00DC44E6">
        <w:rPr>
          <w:rFonts w:eastAsia="SimSun"/>
          <w:b/>
          <w:sz w:val="22"/>
          <w:szCs w:val="22"/>
          <w:lang w:eastAsia="zh-CN"/>
        </w:rPr>
        <w:t xml:space="preserve"> To support </w:t>
      </w:r>
      <w:r w:rsidR="008D44C8">
        <w:rPr>
          <w:rFonts w:eastAsia="SimSun"/>
          <w:b/>
          <w:sz w:val="22"/>
          <w:szCs w:val="22"/>
          <w:lang w:eastAsia="zh-CN"/>
        </w:rPr>
        <w:t>the UE to change its PDCCH</w:t>
      </w:r>
      <w:r w:rsidRPr="00120D64">
        <w:rPr>
          <w:rFonts w:eastAsia="SimSun"/>
          <w:b/>
          <w:sz w:val="22"/>
          <w:szCs w:val="22"/>
          <w:lang w:eastAsia="zh-CN"/>
        </w:rPr>
        <w:t xml:space="preserve"> monitoring </w:t>
      </w:r>
      <w:r w:rsidR="00DC44E6">
        <w:rPr>
          <w:rFonts w:eastAsia="SimSun"/>
          <w:b/>
          <w:sz w:val="22"/>
          <w:szCs w:val="22"/>
          <w:lang w:eastAsia="zh-CN"/>
        </w:rPr>
        <w:t>behavior, s</w:t>
      </w:r>
      <w:r w:rsidRPr="00DC44E6">
        <w:rPr>
          <w:rFonts w:eastAsia="SimSun"/>
          <w:b/>
          <w:sz w:val="22"/>
          <w:szCs w:val="22"/>
          <w:lang w:eastAsia="zh-CN"/>
        </w:rPr>
        <w:t>eparate configurations</w:t>
      </w:r>
      <w:r w:rsidR="002A3B02" w:rsidRPr="00DC44E6">
        <w:rPr>
          <w:rFonts w:eastAsia="SimSun"/>
          <w:b/>
          <w:sz w:val="22"/>
          <w:szCs w:val="22"/>
          <w:lang w:eastAsia="zh-CN"/>
        </w:rPr>
        <w:t xml:space="preserve"> on PDCCH monitoring occasions </w:t>
      </w:r>
      <w:r w:rsidRPr="00DC44E6">
        <w:rPr>
          <w:rFonts w:eastAsia="SimSun"/>
          <w:b/>
          <w:sz w:val="22"/>
          <w:szCs w:val="22"/>
          <w:lang w:eastAsia="zh-CN"/>
        </w:rPr>
        <w:t xml:space="preserve">for the </w:t>
      </w:r>
      <w:r w:rsidR="002A3B02" w:rsidRPr="00DC44E6">
        <w:rPr>
          <w:rFonts w:eastAsia="SimSun"/>
          <w:b/>
          <w:sz w:val="22"/>
          <w:szCs w:val="22"/>
          <w:lang w:eastAsia="zh-CN"/>
        </w:rPr>
        <w:t>following two</w:t>
      </w:r>
      <w:r w:rsidRPr="00DC44E6">
        <w:rPr>
          <w:rFonts w:eastAsia="SimSun"/>
          <w:b/>
          <w:sz w:val="22"/>
          <w:szCs w:val="22"/>
          <w:lang w:eastAsia="zh-CN"/>
        </w:rPr>
        <w:t xml:space="preserve"> phases</w:t>
      </w:r>
      <w:r w:rsidR="002A3B02" w:rsidRPr="00DC44E6">
        <w:rPr>
          <w:rFonts w:eastAsia="SimSun"/>
          <w:b/>
          <w:sz w:val="22"/>
          <w:szCs w:val="22"/>
          <w:lang w:eastAsia="zh-CN"/>
        </w:rPr>
        <w:t>,</w:t>
      </w:r>
    </w:p>
    <w:p w14:paraId="0B3DBD2A" w14:textId="25FB4952" w:rsidR="00F95AE6" w:rsidRPr="008D44C8" w:rsidRDefault="008D44C8" w:rsidP="008D44C8">
      <w:pPr>
        <w:pStyle w:val="aff0"/>
        <w:numPr>
          <w:ilvl w:val="0"/>
          <w:numId w:val="15"/>
        </w:numPr>
        <w:ind w:firstLineChars="0"/>
        <w:jc w:val="both"/>
        <w:rPr>
          <w:rFonts w:eastAsia="SimSun"/>
          <w:b/>
          <w:sz w:val="22"/>
          <w:szCs w:val="22"/>
          <w:lang w:eastAsia="zh-CN"/>
        </w:rPr>
      </w:pPr>
      <w:r>
        <w:rPr>
          <w:rFonts w:eastAsia="SimSun"/>
          <w:b/>
          <w:sz w:val="22"/>
          <w:szCs w:val="22"/>
          <w:lang w:eastAsia="zh-CN"/>
        </w:rPr>
        <w:t>A</w:t>
      </w:r>
      <w:r w:rsidR="00F95AE6" w:rsidRPr="008D44C8">
        <w:rPr>
          <w:rFonts w:eastAsia="SimSun"/>
          <w:b/>
          <w:sz w:val="22"/>
          <w:szCs w:val="22"/>
          <w:lang w:eastAsia="zh-CN"/>
        </w:rPr>
        <w:t xml:space="preserve"> </w:t>
      </w:r>
      <w:r w:rsidR="002A3B02" w:rsidRPr="008D44C8">
        <w:rPr>
          <w:rFonts w:eastAsia="SimSun"/>
          <w:b/>
          <w:sz w:val="22"/>
          <w:szCs w:val="22"/>
          <w:lang w:eastAsia="zh-CN"/>
        </w:rPr>
        <w:t>phase</w:t>
      </w:r>
      <w:r w:rsidR="00F95AE6" w:rsidRPr="008D44C8">
        <w:rPr>
          <w:rFonts w:eastAsia="SimSun"/>
          <w:b/>
          <w:sz w:val="22"/>
          <w:szCs w:val="22"/>
          <w:lang w:eastAsia="zh-CN"/>
        </w:rPr>
        <w:t xml:space="preserve"> before </w:t>
      </w:r>
      <w:r w:rsidR="002A3B02" w:rsidRPr="008D44C8">
        <w:rPr>
          <w:rFonts w:eastAsia="SimSun"/>
          <w:b/>
          <w:sz w:val="22"/>
          <w:szCs w:val="22"/>
          <w:lang w:eastAsia="zh-CN"/>
        </w:rPr>
        <w:t>having detected</w:t>
      </w:r>
      <w:r w:rsidR="00F95AE6" w:rsidRPr="008D44C8">
        <w:rPr>
          <w:rFonts w:eastAsia="SimSun"/>
          <w:b/>
          <w:sz w:val="22"/>
          <w:szCs w:val="22"/>
          <w:lang w:eastAsia="zh-CN"/>
        </w:rPr>
        <w:t xml:space="preserve"> the start of a DL burst</w:t>
      </w:r>
    </w:p>
    <w:p w14:paraId="5A8E9DB1" w14:textId="5F43EABA" w:rsidR="00F95AE6" w:rsidRPr="008D44C8" w:rsidRDefault="008D44C8" w:rsidP="008D44C8">
      <w:pPr>
        <w:pStyle w:val="aff0"/>
        <w:numPr>
          <w:ilvl w:val="0"/>
          <w:numId w:val="15"/>
        </w:numPr>
        <w:ind w:firstLineChars="0"/>
        <w:jc w:val="both"/>
        <w:rPr>
          <w:rFonts w:eastAsia="SimSun"/>
          <w:b/>
          <w:sz w:val="22"/>
          <w:szCs w:val="22"/>
          <w:lang w:eastAsia="zh-CN"/>
        </w:rPr>
      </w:pPr>
      <w:r>
        <w:rPr>
          <w:rFonts w:eastAsia="SimSun"/>
          <w:b/>
          <w:sz w:val="22"/>
          <w:szCs w:val="22"/>
          <w:lang w:eastAsia="zh-CN"/>
        </w:rPr>
        <w:t>A</w:t>
      </w:r>
      <w:r w:rsidR="002A3B02" w:rsidRPr="008D44C8">
        <w:rPr>
          <w:rFonts w:eastAsia="SimSun"/>
          <w:b/>
          <w:sz w:val="22"/>
          <w:szCs w:val="22"/>
          <w:lang w:eastAsia="zh-CN"/>
        </w:rPr>
        <w:t xml:space="preserve"> phase</w:t>
      </w:r>
      <w:r w:rsidR="00F95AE6" w:rsidRPr="008D44C8">
        <w:rPr>
          <w:rFonts w:eastAsia="SimSun"/>
          <w:b/>
          <w:sz w:val="22"/>
          <w:szCs w:val="22"/>
          <w:lang w:eastAsia="zh-CN"/>
        </w:rPr>
        <w:t xml:space="preserve"> from having detected the start of a DL b</w:t>
      </w:r>
      <w:r>
        <w:rPr>
          <w:rFonts w:eastAsia="SimSun"/>
          <w:b/>
          <w:sz w:val="22"/>
          <w:szCs w:val="22"/>
          <w:lang w:eastAsia="zh-CN"/>
        </w:rPr>
        <w:t>urst to the end of the DL burst</w:t>
      </w:r>
    </w:p>
    <w:p w14:paraId="2C447A4D" w14:textId="62FB138E" w:rsidR="00F95AE6" w:rsidRDefault="00F95AE6" w:rsidP="002A3B02">
      <w:pPr>
        <w:jc w:val="both"/>
        <w:rPr>
          <w:rFonts w:eastAsia="ＭＳ 明朝"/>
          <w:sz w:val="21"/>
          <w:lang w:val="en-GB" w:eastAsia="ja-JP"/>
        </w:rPr>
      </w:pPr>
    </w:p>
    <w:p w14:paraId="632C1A3F" w14:textId="704A0002" w:rsidR="005A31A9" w:rsidRPr="001F7EC7" w:rsidRDefault="001F7EC7" w:rsidP="001F7EC7">
      <w:pPr>
        <w:jc w:val="both"/>
        <w:rPr>
          <w:rFonts w:eastAsia="ＭＳ 明朝"/>
          <w:sz w:val="21"/>
          <w:lang w:val="en-GB" w:eastAsia="ja-JP"/>
        </w:rPr>
      </w:pPr>
      <w:r>
        <w:rPr>
          <w:rFonts w:eastAsia="ＭＳ 明朝" w:hint="eastAsia"/>
          <w:sz w:val="21"/>
          <w:lang w:val="en-GB" w:eastAsia="ja-JP"/>
        </w:rPr>
        <w:t xml:space="preserve">It is noted that the </w:t>
      </w:r>
      <w:r>
        <w:rPr>
          <w:rFonts w:eastAsia="ＭＳ 明朝"/>
          <w:sz w:val="21"/>
          <w:lang w:val="en-GB" w:eastAsia="ja-JP"/>
        </w:rPr>
        <w:t xml:space="preserve">above discussed </w:t>
      </w:r>
      <w:r>
        <w:rPr>
          <w:rFonts w:eastAsia="ＭＳ 明朝" w:hint="eastAsia"/>
          <w:sz w:val="21"/>
          <w:lang w:val="en-GB" w:eastAsia="ja-JP"/>
        </w:rPr>
        <w:t>GC-PDCCH is useful for</w:t>
      </w:r>
      <w:r>
        <w:rPr>
          <w:rFonts w:eastAsia="ＭＳ 明朝"/>
          <w:sz w:val="21"/>
          <w:lang w:val="en-GB" w:eastAsia="ja-JP"/>
        </w:rPr>
        <w:t xml:space="preserve"> UE power saving, but a UE is not necessary to be mandated to receive the GC-PDCCH before receiving other PDCCHs.</w:t>
      </w:r>
      <w:r>
        <w:rPr>
          <w:rFonts w:eastAsia="ＭＳ 明朝" w:hint="eastAsia"/>
          <w:sz w:val="21"/>
          <w:lang w:val="en-GB" w:eastAsia="ja-JP"/>
        </w:rPr>
        <w:t xml:space="preserve"> </w:t>
      </w:r>
      <w:r>
        <w:rPr>
          <w:rFonts w:eastAsia="ＭＳ 明朝"/>
          <w:sz w:val="22"/>
          <w:lang w:val="en-GB" w:eastAsia="ja-JP"/>
        </w:rPr>
        <w:t>If</w:t>
      </w:r>
      <w:r w:rsidR="00975304">
        <w:rPr>
          <w:rFonts w:eastAsia="ＭＳ 明朝"/>
          <w:sz w:val="22"/>
          <w:lang w:val="en-GB" w:eastAsia="ja-JP"/>
        </w:rPr>
        <w:t xml:space="preserve"> there is no GC-PDCCH transmitted by the </w:t>
      </w:r>
      <w:proofErr w:type="spellStart"/>
      <w:r w:rsidR="00975304">
        <w:rPr>
          <w:rFonts w:eastAsia="ＭＳ 明朝"/>
          <w:sz w:val="22"/>
          <w:lang w:val="en-GB" w:eastAsia="ja-JP"/>
        </w:rPr>
        <w:t>gNB</w:t>
      </w:r>
      <w:proofErr w:type="spellEnd"/>
      <w:r w:rsidR="00975304">
        <w:rPr>
          <w:rFonts w:eastAsia="ＭＳ 明朝"/>
          <w:sz w:val="22"/>
          <w:lang w:val="en-GB" w:eastAsia="ja-JP"/>
        </w:rPr>
        <w:t xml:space="preserve"> or the UE has not detected the GC-PDCCH, the UE perform</w:t>
      </w:r>
      <w:r>
        <w:rPr>
          <w:rFonts w:eastAsia="ＭＳ 明朝"/>
          <w:sz w:val="22"/>
          <w:lang w:val="en-GB" w:eastAsia="ja-JP"/>
        </w:rPr>
        <w:t>s</w:t>
      </w:r>
      <w:r w:rsidR="00975304">
        <w:rPr>
          <w:rFonts w:eastAsia="ＭＳ 明朝"/>
          <w:sz w:val="22"/>
          <w:lang w:val="en-GB" w:eastAsia="ja-JP"/>
        </w:rPr>
        <w:t xml:space="preserve"> PDCCH monitoring </w:t>
      </w:r>
      <w:r>
        <w:rPr>
          <w:rFonts w:eastAsia="ＭＳ 明朝"/>
          <w:sz w:val="22"/>
          <w:lang w:val="en-GB" w:eastAsia="ja-JP"/>
        </w:rPr>
        <w:t>based on the potential PDCCH monitoring occasions</w:t>
      </w:r>
      <w:r w:rsidR="00975304">
        <w:rPr>
          <w:rFonts w:eastAsia="ＭＳ 明朝"/>
          <w:sz w:val="22"/>
          <w:lang w:val="en-GB" w:eastAsia="ja-JP"/>
        </w:rPr>
        <w:t xml:space="preserve">. </w:t>
      </w:r>
    </w:p>
    <w:p w14:paraId="786E4F1F" w14:textId="77777777" w:rsidR="00D01ED7" w:rsidRPr="002B5BBF" w:rsidRDefault="00D01ED7" w:rsidP="005A31A9">
      <w:pPr>
        <w:rPr>
          <w:rFonts w:eastAsiaTheme="minorEastAsia"/>
          <w:sz w:val="22"/>
          <w:highlight w:val="yellow"/>
          <w:lang w:val="en-GB" w:eastAsia="zh-CN"/>
        </w:rPr>
      </w:pPr>
    </w:p>
    <w:p w14:paraId="2DF7C199" w14:textId="6909EAB7" w:rsidR="005A31A9" w:rsidRPr="00D0384F" w:rsidRDefault="005A31A9" w:rsidP="005A31A9">
      <w:pPr>
        <w:pStyle w:val="1"/>
        <w:spacing w:beforeLines="50" w:before="163" w:afterLines="50" w:after="163"/>
        <w:ind w:left="432" w:hanging="432"/>
        <w:jc w:val="both"/>
        <w:rPr>
          <w:rFonts w:eastAsia="SimSun"/>
          <w:b/>
          <w:sz w:val="24"/>
          <w:lang w:eastAsia="zh-CN"/>
        </w:rPr>
      </w:pPr>
      <w:r w:rsidRPr="00D0384F">
        <w:rPr>
          <w:rFonts w:eastAsia="SimSun" w:hint="eastAsia"/>
          <w:b/>
          <w:sz w:val="24"/>
          <w:lang w:eastAsia="zh-CN"/>
        </w:rPr>
        <w:t>Conclusions</w:t>
      </w:r>
    </w:p>
    <w:p w14:paraId="5EBEBB31" w14:textId="275FCEF5" w:rsidR="00AE5FF5" w:rsidRPr="00D0384F" w:rsidRDefault="005A31A9" w:rsidP="005A31A9">
      <w:pPr>
        <w:pStyle w:val="a5"/>
        <w:spacing w:afterLines="50" w:after="163"/>
        <w:jc w:val="both"/>
        <w:rPr>
          <w:rFonts w:eastAsia="SimSun"/>
          <w:sz w:val="22"/>
          <w:szCs w:val="20"/>
          <w:lang w:eastAsia="zh-CN"/>
        </w:rPr>
      </w:pPr>
      <w:r w:rsidRPr="00D0384F">
        <w:rPr>
          <w:rFonts w:eastAsia="SimSun" w:hint="eastAsia"/>
          <w:sz w:val="22"/>
          <w:szCs w:val="20"/>
          <w:lang w:eastAsia="zh-CN"/>
        </w:rPr>
        <w:t xml:space="preserve">In this contribution, we </w:t>
      </w:r>
      <w:r w:rsidRPr="00D0384F">
        <w:rPr>
          <w:rFonts w:eastAsia="SimSun"/>
          <w:sz w:val="22"/>
          <w:szCs w:val="20"/>
          <w:lang w:eastAsia="zh-CN"/>
        </w:rPr>
        <w:t xml:space="preserve">discussed </w:t>
      </w:r>
      <w:r w:rsidR="00D0384F" w:rsidRPr="00D0384F">
        <w:rPr>
          <w:rFonts w:eastAsia="SimSun"/>
          <w:sz w:val="22"/>
          <w:szCs w:val="20"/>
          <w:lang w:eastAsia="zh-CN"/>
        </w:rPr>
        <w:t>further detail</w:t>
      </w:r>
      <w:r w:rsidR="00DF4EED">
        <w:rPr>
          <w:rFonts w:eastAsia="SimSun"/>
          <w:sz w:val="22"/>
          <w:szCs w:val="20"/>
          <w:lang w:eastAsia="zh-CN"/>
        </w:rPr>
        <w:t>s</w:t>
      </w:r>
      <w:r w:rsidR="00D0384F" w:rsidRPr="00D0384F">
        <w:rPr>
          <w:rFonts w:eastAsia="SimSun"/>
          <w:sz w:val="22"/>
          <w:szCs w:val="20"/>
          <w:lang w:eastAsia="zh-CN"/>
        </w:rPr>
        <w:t xml:space="preserve"> on frequency domain occupancy information and </w:t>
      </w:r>
      <w:r w:rsidR="00B71493" w:rsidRPr="00D0384F">
        <w:rPr>
          <w:rFonts w:eastAsia="SimSun"/>
          <w:sz w:val="22"/>
          <w:szCs w:val="20"/>
          <w:lang w:eastAsia="zh-CN"/>
        </w:rPr>
        <w:t>COT structure indication</w:t>
      </w:r>
      <w:r w:rsidRPr="00D0384F">
        <w:rPr>
          <w:rFonts w:eastAsia="SimSun"/>
          <w:sz w:val="22"/>
          <w:szCs w:val="20"/>
          <w:lang w:eastAsia="zh-CN"/>
        </w:rPr>
        <w:t xml:space="preserve">. Based on the above discussion, we have </w:t>
      </w:r>
      <w:r w:rsidR="00D0384F">
        <w:rPr>
          <w:rFonts w:eastAsia="SimSun"/>
          <w:sz w:val="22"/>
          <w:szCs w:val="20"/>
          <w:lang w:eastAsia="zh-CN"/>
        </w:rPr>
        <w:t xml:space="preserve">the </w:t>
      </w:r>
      <w:r w:rsidRPr="00D0384F">
        <w:rPr>
          <w:rFonts w:eastAsia="SimSun"/>
          <w:sz w:val="22"/>
          <w:szCs w:val="20"/>
          <w:lang w:eastAsia="zh-CN"/>
        </w:rPr>
        <w:t>following</w:t>
      </w:r>
      <w:r w:rsidR="0047301B" w:rsidRPr="00D0384F">
        <w:rPr>
          <w:rFonts w:eastAsia="SimSun"/>
          <w:sz w:val="22"/>
          <w:szCs w:val="20"/>
          <w:lang w:eastAsia="zh-CN"/>
        </w:rPr>
        <w:t xml:space="preserve"> observation and</w:t>
      </w:r>
      <w:r w:rsidR="00AE5FF5" w:rsidRPr="00D0384F">
        <w:rPr>
          <w:rFonts w:eastAsia="SimSun"/>
          <w:sz w:val="22"/>
          <w:szCs w:val="20"/>
          <w:lang w:eastAsia="zh-CN"/>
        </w:rPr>
        <w:t xml:space="preserve"> proposals:</w:t>
      </w:r>
    </w:p>
    <w:p w14:paraId="4F17C304" w14:textId="77777777" w:rsidR="00D0384F" w:rsidRPr="00F06030" w:rsidRDefault="00D0384F" w:rsidP="00D0384F">
      <w:pPr>
        <w:pStyle w:val="LGTdoc1"/>
        <w:spacing w:before="163" w:after="0" w:afterAutospacing="0"/>
        <w:rPr>
          <w:rFonts w:ascii="Times New Roman" w:hAnsi="Times New Roman" w:cs="Times New Roman"/>
          <w:b w:val="0"/>
          <w:sz w:val="22"/>
          <w:szCs w:val="22"/>
          <w:lang w:val="en-US" w:eastAsia="ja-JP"/>
        </w:rPr>
      </w:pPr>
    </w:p>
    <w:p w14:paraId="5DA140A1" w14:textId="77777777" w:rsidR="00D0384F" w:rsidRDefault="00D0384F" w:rsidP="00D0384F">
      <w:pPr>
        <w:pStyle w:val="LGTdoc1"/>
        <w:spacing w:before="163" w:after="0" w:afterAutospacing="0"/>
        <w:rPr>
          <w:rFonts w:ascii="Times New Roman" w:eastAsia="SimSun" w:hAnsi="Times New Roman" w:cs="Times New Roman"/>
          <w:sz w:val="22"/>
          <w:szCs w:val="22"/>
          <w:lang w:val="en-US" w:eastAsia="zh-CN"/>
        </w:rPr>
      </w:pPr>
      <w:r w:rsidRPr="00DF4D01">
        <w:rPr>
          <w:rFonts w:ascii="Times New Roman" w:eastAsia="SimSun" w:hAnsi="Times New Roman" w:cs="Times New Roman"/>
          <w:sz w:val="22"/>
          <w:szCs w:val="22"/>
          <w:lang w:val="en-US" w:eastAsia="zh-CN"/>
        </w:rPr>
        <w:lastRenderedPageBreak/>
        <w:t>Observation 1:</w:t>
      </w:r>
      <w:r>
        <w:rPr>
          <w:rFonts w:ascii="Times New Roman" w:eastAsia="SimSun" w:hAnsi="Times New Roman" w:cs="Times New Roman"/>
          <w:sz w:val="22"/>
          <w:szCs w:val="22"/>
          <w:lang w:val="en-US" w:eastAsia="zh-CN"/>
        </w:rPr>
        <w:t xml:space="preserve"> As for the usage information of carriers or LBT </w:t>
      </w:r>
      <w:proofErr w:type="spellStart"/>
      <w:r>
        <w:rPr>
          <w:rFonts w:ascii="Times New Roman" w:eastAsia="SimSun" w:hAnsi="Times New Roman" w:cs="Times New Roman"/>
          <w:sz w:val="22"/>
          <w:szCs w:val="22"/>
          <w:lang w:val="en-US" w:eastAsia="zh-CN"/>
        </w:rPr>
        <w:t>subbands</w:t>
      </w:r>
      <w:proofErr w:type="spellEnd"/>
      <w:r>
        <w:rPr>
          <w:rFonts w:ascii="Times New Roman" w:eastAsia="SimSun" w:hAnsi="Times New Roman" w:cs="Times New Roman"/>
          <w:sz w:val="22"/>
          <w:szCs w:val="22"/>
          <w:lang w:val="en-US" w:eastAsia="zh-CN"/>
        </w:rPr>
        <w:t>, other than the agreed two states “not available” and “available”, the third state “unknown” exists to be used at the beginning of a DL transmission burst.</w:t>
      </w:r>
    </w:p>
    <w:p w14:paraId="0E39389B" w14:textId="77777777" w:rsidR="00D0384F" w:rsidRDefault="00D0384F" w:rsidP="00D0384F">
      <w:pPr>
        <w:pStyle w:val="LGTdoc1"/>
        <w:spacing w:before="163" w:after="0" w:afterAutospacing="0"/>
        <w:rPr>
          <w:rFonts w:ascii="Times New Roman" w:hAnsi="Times New Roman" w:cs="Times New Roman"/>
          <w:b w:val="0"/>
          <w:sz w:val="22"/>
          <w:szCs w:val="22"/>
          <w:lang w:val="en-US" w:eastAsia="ja-JP"/>
        </w:rPr>
      </w:pPr>
      <w:r w:rsidRPr="00DF4D01">
        <w:rPr>
          <w:rFonts w:ascii="Times New Roman" w:eastAsia="SimSun" w:hAnsi="Times New Roman" w:cs="Times New Roman"/>
          <w:sz w:val="22"/>
          <w:szCs w:val="22"/>
          <w:lang w:val="en-US" w:eastAsia="zh-CN"/>
        </w:rPr>
        <w:t xml:space="preserve">Observation </w:t>
      </w:r>
      <w:r>
        <w:rPr>
          <w:rFonts w:ascii="Times New Roman" w:eastAsia="SimSun" w:hAnsi="Times New Roman" w:cs="Times New Roman"/>
          <w:sz w:val="22"/>
          <w:szCs w:val="22"/>
          <w:lang w:val="en-US" w:eastAsia="zh-CN"/>
        </w:rPr>
        <w:t>2: From the viewpoint of PDCCH monitoring, the two states “unknown” and “available” can be combined into a state “may be available”.</w:t>
      </w:r>
    </w:p>
    <w:p w14:paraId="087D08B6" w14:textId="1BD8307C" w:rsidR="003E3BAF" w:rsidRPr="00DE6DB8" w:rsidRDefault="003E3BAF" w:rsidP="003E3BAF">
      <w:pPr>
        <w:pStyle w:val="LGTdoc1"/>
        <w:spacing w:before="163" w:after="0" w:afterAutospacing="0"/>
        <w:rPr>
          <w:rFonts w:ascii="Times New Roman" w:hAnsi="Times New Roman" w:cs="Times New Roman"/>
          <w:b w:val="0"/>
          <w:sz w:val="22"/>
          <w:szCs w:val="22"/>
          <w:lang w:val="en-US" w:eastAsia="ja-JP"/>
        </w:rPr>
      </w:pPr>
      <w:r>
        <w:rPr>
          <w:rFonts w:ascii="Times New Roman" w:eastAsia="SimSun" w:hAnsi="Times New Roman" w:cs="Times New Roman"/>
          <w:sz w:val="22"/>
          <w:szCs w:val="22"/>
          <w:lang w:val="en-US" w:eastAsia="zh-CN"/>
        </w:rPr>
        <w:t xml:space="preserve">Proposal 1: If only 1 bit is used for indicating usage information of a LBT </w:t>
      </w:r>
      <w:proofErr w:type="spellStart"/>
      <w:r>
        <w:rPr>
          <w:rFonts w:ascii="Times New Roman" w:eastAsia="SimSun" w:hAnsi="Times New Roman" w:cs="Times New Roman"/>
          <w:sz w:val="22"/>
          <w:szCs w:val="22"/>
          <w:lang w:val="en-US" w:eastAsia="zh-CN"/>
        </w:rPr>
        <w:t>subband</w:t>
      </w:r>
      <w:proofErr w:type="spellEnd"/>
      <w:r>
        <w:rPr>
          <w:rFonts w:ascii="Times New Roman" w:eastAsia="SimSun" w:hAnsi="Times New Roman" w:cs="Times New Roman"/>
          <w:sz w:val="22"/>
          <w:szCs w:val="22"/>
          <w:lang w:val="en-US" w:eastAsia="zh-CN"/>
        </w:rPr>
        <w:t xml:space="preserve">/carrier, the agreed two states “not available” and “available” should be revised to “not available” and “may be available” to support the transmission of the GC-PDCCH from a licensed/unlicensed carrier at the beginning of </w:t>
      </w:r>
      <w:r w:rsidR="008D44C8">
        <w:rPr>
          <w:rFonts w:ascii="Times New Roman" w:eastAsia="SimSun" w:hAnsi="Times New Roman" w:cs="Times New Roman"/>
          <w:sz w:val="22"/>
          <w:szCs w:val="22"/>
          <w:lang w:val="en-US" w:eastAsia="zh-CN"/>
        </w:rPr>
        <w:t xml:space="preserve">a </w:t>
      </w:r>
      <w:r>
        <w:rPr>
          <w:rFonts w:ascii="Times New Roman" w:eastAsia="SimSun" w:hAnsi="Times New Roman" w:cs="Times New Roman"/>
          <w:sz w:val="22"/>
          <w:szCs w:val="22"/>
          <w:lang w:val="en-US" w:eastAsia="zh-CN"/>
        </w:rPr>
        <w:t>DL transmission burst.</w:t>
      </w:r>
    </w:p>
    <w:p w14:paraId="4BC663DD" w14:textId="77777777" w:rsidR="00D0384F" w:rsidRPr="003E3BAF" w:rsidRDefault="00D0384F" w:rsidP="00D0384F">
      <w:pPr>
        <w:jc w:val="both"/>
        <w:rPr>
          <w:rFonts w:eastAsia="SimSun"/>
          <w:b/>
          <w:sz w:val="22"/>
          <w:szCs w:val="22"/>
          <w:lang w:eastAsia="zh-CN"/>
        </w:rPr>
      </w:pPr>
    </w:p>
    <w:p w14:paraId="3039840E" w14:textId="77777777" w:rsidR="00D2287B" w:rsidRDefault="00D2287B" w:rsidP="00D2287B">
      <w:pPr>
        <w:jc w:val="both"/>
        <w:rPr>
          <w:rFonts w:eastAsia="SimSun"/>
          <w:b/>
          <w:sz w:val="22"/>
          <w:szCs w:val="22"/>
          <w:lang w:eastAsia="zh-CN"/>
        </w:rPr>
      </w:pPr>
      <w:r>
        <w:rPr>
          <w:rFonts w:eastAsia="SimSun"/>
          <w:b/>
          <w:sz w:val="22"/>
          <w:szCs w:val="22"/>
          <w:lang w:eastAsia="zh-CN"/>
        </w:rPr>
        <w:t>Proposal 2: In addition to the frequency occupancy information, the following fields with respect to COT structure are included in the GC-PDCCH,</w:t>
      </w:r>
    </w:p>
    <w:p w14:paraId="298BCB94" w14:textId="77777777" w:rsidR="00D2287B" w:rsidRPr="008978D3" w:rsidRDefault="00D2287B" w:rsidP="00D2287B">
      <w:pPr>
        <w:pStyle w:val="aff0"/>
        <w:numPr>
          <w:ilvl w:val="0"/>
          <w:numId w:val="14"/>
        </w:numPr>
        <w:ind w:firstLineChars="0"/>
        <w:jc w:val="both"/>
        <w:rPr>
          <w:rFonts w:eastAsia="SimSun"/>
          <w:b/>
          <w:sz w:val="22"/>
          <w:szCs w:val="22"/>
          <w:lang w:eastAsia="zh-CN"/>
        </w:rPr>
      </w:pPr>
      <w:r w:rsidRPr="008978D3">
        <w:rPr>
          <w:rFonts w:eastAsia="SimSun"/>
          <w:b/>
          <w:sz w:val="22"/>
          <w:szCs w:val="22"/>
          <w:lang w:eastAsia="zh-CN"/>
        </w:rPr>
        <w:t>SFI for a configured number of slots</w:t>
      </w:r>
    </w:p>
    <w:p w14:paraId="730DB2F8" w14:textId="77777777" w:rsidR="00D2287B" w:rsidRPr="008978D3" w:rsidRDefault="00D2287B" w:rsidP="00D2287B">
      <w:pPr>
        <w:pStyle w:val="aff0"/>
        <w:numPr>
          <w:ilvl w:val="0"/>
          <w:numId w:val="14"/>
        </w:numPr>
        <w:ind w:firstLineChars="0"/>
        <w:jc w:val="both"/>
        <w:rPr>
          <w:rFonts w:eastAsia="ＭＳ 明朝"/>
          <w:b/>
          <w:sz w:val="22"/>
          <w:lang w:eastAsia="ja-JP"/>
        </w:rPr>
      </w:pPr>
      <w:r>
        <w:rPr>
          <w:rFonts w:eastAsia="ＭＳ 明朝"/>
          <w:b/>
          <w:sz w:val="22"/>
          <w:lang w:eastAsia="ja-JP"/>
        </w:rPr>
        <w:t>Dynamically triggered PRACH resources</w:t>
      </w:r>
    </w:p>
    <w:p w14:paraId="6F97DBDC" w14:textId="77777777" w:rsidR="00D2287B" w:rsidRDefault="00D2287B" w:rsidP="00D2287B">
      <w:pPr>
        <w:pStyle w:val="aff0"/>
        <w:numPr>
          <w:ilvl w:val="0"/>
          <w:numId w:val="14"/>
        </w:numPr>
        <w:ind w:firstLineChars="0"/>
        <w:jc w:val="both"/>
        <w:rPr>
          <w:rFonts w:eastAsia="ＭＳ 明朝"/>
          <w:b/>
          <w:sz w:val="22"/>
          <w:lang w:eastAsia="ja-JP"/>
        </w:rPr>
      </w:pPr>
      <w:r>
        <w:rPr>
          <w:rFonts w:eastAsia="ＭＳ 明朝"/>
          <w:b/>
          <w:sz w:val="22"/>
          <w:szCs w:val="22"/>
          <w:lang w:eastAsia="ja-JP"/>
        </w:rPr>
        <w:t>FFS</w:t>
      </w:r>
      <w:r>
        <w:rPr>
          <w:rFonts w:eastAsia="ＭＳ 明朝" w:hint="eastAsia"/>
          <w:b/>
          <w:sz w:val="22"/>
          <w:szCs w:val="22"/>
          <w:lang w:eastAsia="ja-JP"/>
        </w:rPr>
        <w:t xml:space="preserve"> : </w:t>
      </w:r>
      <w:r w:rsidRPr="008978D3">
        <w:rPr>
          <w:rFonts w:eastAsia="ＭＳ 明朝"/>
          <w:b/>
          <w:sz w:val="22"/>
          <w:lang w:eastAsia="ja-JP"/>
        </w:rPr>
        <w:t>UL duration and offset</w:t>
      </w:r>
    </w:p>
    <w:p w14:paraId="00CA8295" w14:textId="77777777" w:rsidR="00D36E9F" w:rsidRPr="00D0384F" w:rsidRDefault="00D36E9F" w:rsidP="00AE5FF5">
      <w:pPr>
        <w:rPr>
          <w:rFonts w:eastAsiaTheme="minorEastAsia"/>
          <w:b/>
          <w:lang w:eastAsia="zh-CN"/>
        </w:rPr>
      </w:pPr>
    </w:p>
    <w:p w14:paraId="1632A8AC" w14:textId="77777777" w:rsidR="008D44C8" w:rsidRPr="00DC44E6" w:rsidRDefault="008D44C8" w:rsidP="008D44C8">
      <w:pPr>
        <w:jc w:val="both"/>
        <w:rPr>
          <w:rFonts w:eastAsia="SimSun"/>
          <w:b/>
          <w:sz w:val="22"/>
          <w:szCs w:val="22"/>
          <w:lang w:eastAsia="zh-CN"/>
        </w:rPr>
      </w:pPr>
      <w:r>
        <w:rPr>
          <w:rFonts w:eastAsia="SimSun"/>
          <w:b/>
          <w:sz w:val="22"/>
          <w:szCs w:val="22"/>
          <w:lang w:eastAsia="zh-CN"/>
        </w:rPr>
        <w:t>Proposal 3: To support the UE to change its PDCCH</w:t>
      </w:r>
      <w:r w:rsidRPr="00120D64">
        <w:rPr>
          <w:rFonts w:eastAsia="SimSun"/>
          <w:b/>
          <w:sz w:val="22"/>
          <w:szCs w:val="22"/>
          <w:lang w:eastAsia="zh-CN"/>
        </w:rPr>
        <w:t xml:space="preserve"> monitoring </w:t>
      </w:r>
      <w:r>
        <w:rPr>
          <w:rFonts w:eastAsia="SimSun"/>
          <w:b/>
          <w:sz w:val="22"/>
          <w:szCs w:val="22"/>
          <w:lang w:eastAsia="zh-CN"/>
        </w:rPr>
        <w:t>behavior, s</w:t>
      </w:r>
      <w:r w:rsidRPr="00DC44E6">
        <w:rPr>
          <w:rFonts w:eastAsia="SimSun"/>
          <w:b/>
          <w:sz w:val="22"/>
          <w:szCs w:val="22"/>
          <w:lang w:eastAsia="zh-CN"/>
        </w:rPr>
        <w:t>eparate configurations on PDCCH monitoring occasions for the following two phases,</w:t>
      </w:r>
    </w:p>
    <w:p w14:paraId="307D93A5" w14:textId="77777777" w:rsidR="008D44C8" w:rsidRPr="008D44C8" w:rsidRDefault="008D44C8" w:rsidP="008D44C8">
      <w:pPr>
        <w:pStyle w:val="aff0"/>
        <w:numPr>
          <w:ilvl w:val="0"/>
          <w:numId w:val="15"/>
        </w:numPr>
        <w:ind w:firstLineChars="0"/>
        <w:jc w:val="both"/>
        <w:rPr>
          <w:rFonts w:eastAsia="SimSun"/>
          <w:b/>
          <w:sz w:val="22"/>
          <w:szCs w:val="22"/>
          <w:lang w:eastAsia="zh-CN"/>
        </w:rPr>
      </w:pPr>
      <w:r>
        <w:rPr>
          <w:rFonts w:eastAsia="SimSun"/>
          <w:b/>
          <w:sz w:val="22"/>
          <w:szCs w:val="22"/>
          <w:lang w:eastAsia="zh-CN"/>
        </w:rPr>
        <w:t>A</w:t>
      </w:r>
      <w:r w:rsidRPr="008D44C8">
        <w:rPr>
          <w:rFonts w:eastAsia="SimSun"/>
          <w:b/>
          <w:sz w:val="22"/>
          <w:szCs w:val="22"/>
          <w:lang w:eastAsia="zh-CN"/>
        </w:rPr>
        <w:t xml:space="preserve"> phase before having detected the start of a DL burst</w:t>
      </w:r>
    </w:p>
    <w:p w14:paraId="5C95ED84" w14:textId="77777777" w:rsidR="008D44C8" w:rsidRPr="008D44C8" w:rsidRDefault="008D44C8" w:rsidP="008D44C8">
      <w:pPr>
        <w:pStyle w:val="aff0"/>
        <w:numPr>
          <w:ilvl w:val="0"/>
          <w:numId w:val="15"/>
        </w:numPr>
        <w:ind w:firstLineChars="0"/>
        <w:jc w:val="both"/>
        <w:rPr>
          <w:rFonts w:eastAsia="SimSun"/>
          <w:b/>
          <w:sz w:val="22"/>
          <w:szCs w:val="22"/>
          <w:lang w:eastAsia="zh-CN"/>
        </w:rPr>
      </w:pPr>
      <w:r>
        <w:rPr>
          <w:rFonts w:eastAsia="SimSun"/>
          <w:b/>
          <w:sz w:val="22"/>
          <w:szCs w:val="22"/>
          <w:lang w:eastAsia="zh-CN"/>
        </w:rPr>
        <w:t>A</w:t>
      </w:r>
      <w:r w:rsidRPr="008D44C8">
        <w:rPr>
          <w:rFonts w:eastAsia="SimSun"/>
          <w:b/>
          <w:sz w:val="22"/>
          <w:szCs w:val="22"/>
          <w:lang w:eastAsia="zh-CN"/>
        </w:rPr>
        <w:t xml:space="preserve"> phase from having detected the start of a DL b</w:t>
      </w:r>
      <w:r>
        <w:rPr>
          <w:rFonts w:eastAsia="SimSun"/>
          <w:b/>
          <w:sz w:val="22"/>
          <w:szCs w:val="22"/>
          <w:lang w:eastAsia="zh-CN"/>
        </w:rPr>
        <w:t>urst to the end of the DL burst</w:t>
      </w:r>
    </w:p>
    <w:p w14:paraId="740036AA" w14:textId="77777777" w:rsidR="00D36E9F" w:rsidRPr="008D44C8" w:rsidRDefault="00D36E9F" w:rsidP="00AE5FF5">
      <w:pPr>
        <w:rPr>
          <w:rFonts w:eastAsiaTheme="minorEastAsia"/>
          <w:b/>
          <w:lang w:eastAsia="zh-CN"/>
        </w:rPr>
      </w:pPr>
    </w:p>
    <w:p w14:paraId="51618A1D" w14:textId="77777777" w:rsidR="00F95AE6" w:rsidRPr="00120D64" w:rsidRDefault="00F95AE6" w:rsidP="00AE5FF5">
      <w:pPr>
        <w:rPr>
          <w:rFonts w:eastAsiaTheme="minorEastAsia"/>
          <w:b/>
          <w:lang w:val="en-GB" w:eastAsia="zh-CN"/>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2BE53394" w14:textId="4CDBF8DE" w:rsidR="00870391" w:rsidRPr="000A2D14" w:rsidRDefault="00870391" w:rsidP="00F95AE6">
      <w:pPr>
        <w:numPr>
          <w:ilvl w:val="1"/>
          <w:numId w:val="6"/>
        </w:numPr>
        <w:tabs>
          <w:tab w:val="left" w:pos="0"/>
          <w:tab w:val="num" w:pos="420"/>
          <w:tab w:val="left" w:pos="540"/>
        </w:tabs>
        <w:spacing w:after="120"/>
        <w:ind w:left="567" w:hanging="567"/>
        <w:jc w:val="both"/>
        <w:rPr>
          <w:rFonts w:eastAsia="ＭＳ 明朝"/>
          <w:sz w:val="20"/>
          <w:szCs w:val="20"/>
          <w:lang w:val="it-IT"/>
        </w:rPr>
      </w:pPr>
      <w:r w:rsidRPr="00870391">
        <w:rPr>
          <w:rFonts w:eastAsia="SimSun"/>
          <w:sz w:val="20"/>
          <w:szCs w:val="20"/>
          <w:lang w:eastAsia="zh-CN"/>
        </w:rPr>
        <w:t>3GPP RAN</w:t>
      </w:r>
      <w:r>
        <w:rPr>
          <w:rFonts w:eastAsia="SimSun"/>
          <w:sz w:val="20"/>
          <w:szCs w:val="20"/>
          <w:lang w:eastAsia="zh-CN"/>
        </w:rPr>
        <w:t>1</w:t>
      </w:r>
      <w:r w:rsidRPr="00870391">
        <w:rPr>
          <w:rFonts w:eastAsia="SimSun"/>
          <w:sz w:val="20"/>
          <w:szCs w:val="20"/>
          <w:lang w:eastAsia="zh-CN"/>
        </w:rPr>
        <w:t>#</w:t>
      </w:r>
      <w:r>
        <w:rPr>
          <w:rFonts w:eastAsia="SimSun"/>
          <w:sz w:val="20"/>
          <w:szCs w:val="20"/>
          <w:lang w:eastAsia="zh-CN"/>
        </w:rPr>
        <w:t>9</w:t>
      </w:r>
      <w:r w:rsidR="006635E8">
        <w:rPr>
          <w:rFonts w:eastAsia="SimSun"/>
          <w:sz w:val="20"/>
          <w:szCs w:val="20"/>
          <w:lang w:eastAsia="zh-CN"/>
        </w:rPr>
        <w:t>8</w:t>
      </w:r>
      <w:r w:rsidRPr="00870391">
        <w:rPr>
          <w:rFonts w:eastAsia="SimSun"/>
          <w:sz w:val="20"/>
          <w:szCs w:val="20"/>
          <w:lang w:val="it-IT" w:eastAsia="zh-CN"/>
        </w:rPr>
        <w:t xml:space="preserve"> Chairman’s Notes, </w:t>
      </w:r>
      <w:r w:rsidR="006635E8">
        <w:rPr>
          <w:rFonts w:eastAsia="SimSun"/>
          <w:sz w:val="20"/>
          <w:szCs w:val="20"/>
          <w:lang w:val="it-IT" w:eastAsia="zh-CN"/>
        </w:rPr>
        <w:t>Aug</w:t>
      </w:r>
      <w:r w:rsidR="00D97DC3">
        <w:rPr>
          <w:rFonts w:eastAsia="SimSun"/>
          <w:sz w:val="20"/>
          <w:szCs w:val="20"/>
          <w:lang w:val="it-IT" w:eastAsia="zh-CN"/>
        </w:rPr>
        <w:t>.</w:t>
      </w:r>
      <w:r w:rsidRPr="00870391">
        <w:rPr>
          <w:rFonts w:eastAsia="SimSun"/>
          <w:sz w:val="20"/>
          <w:szCs w:val="20"/>
          <w:lang w:val="it-IT" w:eastAsia="zh-CN"/>
        </w:rPr>
        <w:t xml:space="preserve"> 201</w:t>
      </w:r>
      <w:r w:rsidR="006635E8">
        <w:rPr>
          <w:rFonts w:eastAsia="SimSun"/>
          <w:sz w:val="20"/>
          <w:szCs w:val="20"/>
          <w:lang w:val="it-IT" w:eastAsia="zh-CN"/>
        </w:rPr>
        <w:t>9</w:t>
      </w:r>
    </w:p>
    <w:p w14:paraId="047993B0" w14:textId="4A940E2A" w:rsidR="000A2D14" w:rsidRPr="002D2BC9" w:rsidRDefault="000A2D14" w:rsidP="00F95AE6">
      <w:pPr>
        <w:numPr>
          <w:ilvl w:val="1"/>
          <w:numId w:val="6"/>
        </w:numPr>
        <w:tabs>
          <w:tab w:val="left" w:pos="0"/>
          <w:tab w:val="num" w:pos="420"/>
          <w:tab w:val="left" w:pos="540"/>
        </w:tabs>
        <w:spacing w:after="120"/>
        <w:ind w:left="567" w:hanging="567"/>
        <w:jc w:val="both"/>
        <w:rPr>
          <w:rFonts w:eastAsia="ＭＳ 明朝"/>
          <w:sz w:val="20"/>
          <w:szCs w:val="20"/>
          <w:lang w:val="it-IT"/>
        </w:rPr>
      </w:pPr>
      <w:r>
        <w:rPr>
          <w:rFonts w:eastAsia="ＭＳ 明朝" w:hint="eastAsia"/>
          <w:sz w:val="20"/>
          <w:szCs w:val="20"/>
          <w:lang w:val="it-IT" w:eastAsia="ja-JP"/>
        </w:rPr>
        <w:t>3GPP RAN1#97 Chairm</w:t>
      </w:r>
      <w:r>
        <w:rPr>
          <w:rFonts w:eastAsia="ＭＳ 明朝"/>
          <w:sz w:val="20"/>
          <w:szCs w:val="20"/>
          <w:lang w:val="it-IT" w:eastAsia="ja-JP"/>
        </w:rPr>
        <w:t>an’s Notes, May 2019</w:t>
      </w:r>
    </w:p>
    <w:p w14:paraId="52882E6E" w14:textId="654E3F75" w:rsidR="00E94AB4" w:rsidRPr="008D44C8" w:rsidRDefault="002D2BC9" w:rsidP="008D44C8">
      <w:pPr>
        <w:numPr>
          <w:ilvl w:val="1"/>
          <w:numId w:val="6"/>
        </w:numPr>
        <w:tabs>
          <w:tab w:val="left" w:pos="0"/>
          <w:tab w:val="num" w:pos="420"/>
          <w:tab w:val="left" w:pos="540"/>
        </w:tabs>
        <w:spacing w:after="120"/>
        <w:ind w:left="567" w:hanging="567"/>
        <w:jc w:val="both"/>
        <w:rPr>
          <w:rFonts w:eastAsia="ＭＳ 明朝"/>
          <w:sz w:val="20"/>
          <w:szCs w:val="20"/>
          <w:lang w:val="it-IT"/>
        </w:rPr>
      </w:pPr>
      <w:r w:rsidRPr="00870391">
        <w:rPr>
          <w:rFonts w:eastAsia="SimSun"/>
          <w:sz w:val="20"/>
          <w:szCs w:val="20"/>
          <w:lang w:eastAsia="zh-CN"/>
        </w:rPr>
        <w:t>3GPP RAN</w:t>
      </w:r>
      <w:r>
        <w:rPr>
          <w:rFonts w:eastAsia="SimSun"/>
          <w:sz w:val="20"/>
          <w:szCs w:val="20"/>
          <w:lang w:eastAsia="zh-CN"/>
        </w:rPr>
        <w:t>1</w:t>
      </w:r>
      <w:r w:rsidR="006635E8">
        <w:rPr>
          <w:rFonts w:eastAsia="SimSun"/>
          <w:sz w:val="20"/>
          <w:szCs w:val="20"/>
          <w:lang w:eastAsia="zh-CN"/>
        </w:rPr>
        <w:t xml:space="preserve"> AH1901</w:t>
      </w:r>
      <w:r w:rsidRPr="00870391">
        <w:rPr>
          <w:rFonts w:eastAsia="SimSun"/>
          <w:sz w:val="20"/>
          <w:szCs w:val="20"/>
          <w:lang w:val="it-IT" w:eastAsia="zh-CN"/>
        </w:rPr>
        <w:t xml:space="preserve"> Chairman’s Notes, </w:t>
      </w:r>
      <w:r w:rsidR="006635E8">
        <w:rPr>
          <w:rFonts w:eastAsia="SimSun"/>
          <w:sz w:val="20"/>
          <w:szCs w:val="20"/>
          <w:lang w:val="it-IT" w:eastAsia="zh-CN"/>
        </w:rPr>
        <w:t>Jan</w:t>
      </w:r>
      <w:r>
        <w:rPr>
          <w:rFonts w:eastAsia="SimSun"/>
          <w:sz w:val="20"/>
          <w:szCs w:val="20"/>
          <w:lang w:val="it-IT" w:eastAsia="zh-CN"/>
        </w:rPr>
        <w:t>.</w:t>
      </w:r>
      <w:r w:rsidRPr="00870391">
        <w:rPr>
          <w:rFonts w:eastAsia="SimSun"/>
          <w:sz w:val="20"/>
          <w:szCs w:val="20"/>
          <w:lang w:val="it-IT" w:eastAsia="zh-CN"/>
        </w:rPr>
        <w:t xml:space="preserve"> 201</w:t>
      </w:r>
      <w:r w:rsidR="006635E8">
        <w:rPr>
          <w:rFonts w:eastAsia="SimSun"/>
          <w:sz w:val="20"/>
          <w:szCs w:val="20"/>
          <w:lang w:val="it-IT" w:eastAsia="zh-CN"/>
        </w:rPr>
        <w:t>9</w:t>
      </w:r>
    </w:p>
    <w:bookmarkEnd w:id="3"/>
    <w:bookmarkEnd w:id="4"/>
    <w:bookmarkEnd w:id="5"/>
    <w:bookmarkEnd w:id="6"/>
    <w:bookmarkEnd w:id="7"/>
    <w:bookmarkEnd w:id="12"/>
    <w:p w14:paraId="5B1C1D9E" w14:textId="1440AE6E" w:rsidR="00870391" w:rsidRPr="009928CD" w:rsidRDefault="00870391" w:rsidP="005143F1">
      <w:pPr>
        <w:pStyle w:val="a5"/>
        <w:spacing w:afterLines="50" w:after="163"/>
        <w:jc w:val="both"/>
        <w:rPr>
          <w:sz w:val="20"/>
          <w:szCs w:val="20"/>
          <w:lang w:val="it-IT"/>
        </w:rPr>
      </w:pPr>
    </w:p>
    <w:sectPr w:rsidR="00870391" w:rsidRPr="009928CD" w:rsidSect="0056728B">
      <w:footerReference w:type="default" r:id="rId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F3298" w14:textId="77777777" w:rsidR="00793756" w:rsidRDefault="00793756">
      <w:r>
        <w:separator/>
      </w:r>
    </w:p>
  </w:endnote>
  <w:endnote w:type="continuationSeparator" w:id="0">
    <w:p w14:paraId="3C58A48E" w14:textId="77777777" w:rsidR="00793756" w:rsidRDefault="0079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1D264E" w:rsidRDefault="001D264E">
        <w:pPr>
          <w:pStyle w:val="af0"/>
          <w:jc w:val="center"/>
        </w:pPr>
        <w:r>
          <w:fldChar w:fldCharType="begin"/>
        </w:r>
        <w:r>
          <w:instrText>PAGE   \* MERGEFORMAT</w:instrText>
        </w:r>
        <w:r>
          <w:fldChar w:fldCharType="separate"/>
        </w:r>
        <w:r w:rsidR="00EE49B2" w:rsidRPr="00EE49B2">
          <w:rPr>
            <w:noProof/>
            <w:lang w:val="ja-JP" w:eastAsia="ja-JP"/>
          </w:rPr>
          <w:t>4</w:t>
        </w:r>
        <w:r>
          <w:fldChar w:fldCharType="end"/>
        </w:r>
      </w:p>
    </w:sdtContent>
  </w:sdt>
  <w:p w14:paraId="6BE9C4EF" w14:textId="77777777" w:rsidR="001D264E" w:rsidRDefault="001D264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DC09D" w14:textId="77777777" w:rsidR="00793756" w:rsidRDefault="00793756">
      <w:r>
        <w:separator/>
      </w:r>
    </w:p>
  </w:footnote>
  <w:footnote w:type="continuationSeparator" w:id="0">
    <w:p w14:paraId="07634B96" w14:textId="77777777" w:rsidR="00793756" w:rsidRDefault="007937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566DE"/>
    <w:multiLevelType w:val="hybridMultilevel"/>
    <w:tmpl w:val="4D1A482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 w15:restartNumberingAfterBreak="0">
    <w:nsid w:val="028264E0"/>
    <w:multiLevelType w:val="hybridMultilevel"/>
    <w:tmpl w:val="617A095C"/>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EB11262"/>
    <w:multiLevelType w:val="hybridMultilevel"/>
    <w:tmpl w:val="F62C8610"/>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41476DC"/>
    <w:multiLevelType w:val="hybridMultilevel"/>
    <w:tmpl w:val="2A0468B6"/>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9" w15:restartNumberingAfterBreak="0">
    <w:nsid w:val="4A2C3B3B"/>
    <w:multiLevelType w:val="hybridMultilevel"/>
    <w:tmpl w:val="077EC2A4"/>
    <w:lvl w:ilvl="0" w:tplc="53AED5BA">
      <w:start w:val="1"/>
      <w:numFmt w:val="bullet"/>
      <w:lvlText w:val="•"/>
      <w:lvlJc w:val="left"/>
      <w:pPr>
        <w:ind w:left="660" w:hanging="420"/>
      </w:pPr>
      <w:rPr>
        <w:rFonts w:ascii="Arial" w:hAnsi="Arial"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0" w15:restartNumberingAfterBreak="0">
    <w:nsid w:val="58E803F6"/>
    <w:multiLevelType w:val="hybridMultilevel"/>
    <w:tmpl w:val="3A321CA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5217028"/>
    <w:multiLevelType w:val="hybridMultilevel"/>
    <w:tmpl w:val="0F324814"/>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3"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5"/>
  </w:num>
  <w:num w:numId="5">
    <w:abstractNumId w:val="14"/>
  </w:num>
  <w:num w:numId="6">
    <w:abstractNumId w:val="1"/>
    <w:lvlOverride w:ilvl="0"/>
    <w:lvlOverride w:ilvl="1">
      <w:startOverride w:val="1"/>
    </w:lvlOverride>
    <w:lvlOverride w:ilvl="2"/>
    <w:lvlOverride w:ilvl="3"/>
    <w:lvlOverride w:ilvl="4"/>
    <w:lvlOverride w:ilvl="5"/>
    <w:lvlOverride w:ilvl="6"/>
    <w:lvlOverride w:ilvl="7"/>
    <w:lvlOverride w:ilvl="8"/>
  </w:num>
  <w:num w:numId="7">
    <w:abstractNumId w:val="7"/>
  </w:num>
  <w:num w:numId="8">
    <w:abstractNumId w:val="6"/>
  </w:num>
  <w:num w:numId="9">
    <w:abstractNumId w:val="9"/>
  </w:num>
  <w:num w:numId="10">
    <w:abstractNumId w:val="3"/>
  </w:num>
  <w:num w:numId="11">
    <w:abstractNumId w:val="10"/>
  </w:num>
  <w:num w:numId="12">
    <w:abstractNumId w:val="8"/>
  </w:num>
  <w:num w:numId="13">
    <w:abstractNumId w:val="2"/>
  </w:num>
  <w:num w:numId="14">
    <w:abstractNumId w:val="4"/>
  </w:num>
  <w:num w:numId="1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8433"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1FBD"/>
    <w:rsid w:val="000020F2"/>
    <w:rsid w:val="000022A4"/>
    <w:rsid w:val="000022C4"/>
    <w:rsid w:val="000024BE"/>
    <w:rsid w:val="0000280D"/>
    <w:rsid w:val="00002EB3"/>
    <w:rsid w:val="00002F1A"/>
    <w:rsid w:val="00003112"/>
    <w:rsid w:val="0000327D"/>
    <w:rsid w:val="00003305"/>
    <w:rsid w:val="00003583"/>
    <w:rsid w:val="00003660"/>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758"/>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1DC7"/>
    <w:rsid w:val="000223BE"/>
    <w:rsid w:val="000225E2"/>
    <w:rsid w:val="0002287F"/>
    <w:rsid w:val="00022ADD"/>
    <w:rsid w:val="00022F12"/>
    <w:rsid w:val="0002313B"/>
    <w:rsid w:val="00023267"/>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88B"/>
    <w:rsid w:val="000279BB"/>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B3"/>
    <w:rsid w:val="000440B5"/>
    <w:rsid w:val="00044437"/>
    <w:rsid w:val="0004459F"/>
    <w:rsid w:val="00044B2B"/>
    <w:rsid w:val="00045813"/>
    <w:rsid w:val="00045D6D"/>
    <w:rsid w:val="00045DE3"/>
    <w:rsid w:val="0004600F"/>
    <w:rsid w:val="00046405"/>
    <w:rsid w:val="0004677E"/>
    <w:rsid w:val="000469B7"/>
    <w:rsid w:val="00046BA9"/>
    <w:rsid w:val="00046EFC"/>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98E"/>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EDB"/>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15F"/>
    <w:rsid w:val="00064DF5"/>
    <w:rsid w:val="00064DFE"/>
    <w:rsid w:val="0006513B"/>
    <w:rsid w:val="000656E1"/>
    <w:rsid w:val="000656EF"/>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561"/>
    <w:rsid w:val="00075619"/>
    <w:rsid w:val="000756BE"/>
    <w:rsid w:val="000759B5"/>
    <w:rsid w:val="00075DEF"/>
    <w:rsid w:val="00075E13"/>
    <w:rsid w:val="00076688"/>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C56"/>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14"/>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DA6"/>
    <w:rsid w:val="000D3E98"/>
    <w:rsid w:val="000D4AE1"/>
    <w:rsid w:val="000D4B13"/>
    <w:rsid w:val="000D54DB"/>
    <w:rsid w:val="000D5676"/>
    <w:rsid w:val="000D5A06"/>
    <w:rsid w:val="000D5A19"/>
    <w:rsid w:val="000D5A5E"/>
    <w:rsid w:val="000D5AA0"/>
    <w:rsid w:val="000D5D08"/>
    <w:rsid w:val="000D5D96"/>
    <w:rsid w:val="000D61B3"/>
    <w:rsid w:val="000D66D6"/>
    <w:rsid w:val="000D682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260"/>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3C1"/>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68F"/>
    <w:rsid w:val="00115B57"/>
    <w:rsid w:val="00115F0F"/>
    <w:rsid w:val="00115F7B"/>
    <w:rsid w:val="00115FAC"/>
    <w:rsid w:val="001167A0"/>
    <w:rsid w:val="001168BC"/>
    <w:rsid w:val="00116AEF"/>
    <w:rsid w:val="00116C18"/>
    <w:rsid w:val="00116DF6"/>
    <w:rsid w:val="001178ED"/>
    <w:rsid w:val="00117918"/>
    <w:rsid w:val="00120157"/>
    <w:rsid w:val="0012015E"/>
    <w:rsid w:val="0012016A"/>
    <w:rsid w:val="001204B0"/>
    <w:rsid w:val="00120D5D"/>
    <w:rsid w:val="00120D64"/>
    <w:rsid w:val="00120F88"/>
    <w:rsid w:val="00120FF1"/>
    <w:rsid w:val="001212F7"/>
    <w:rsid w:val="001217C7"/>
    <w:rsid w:val="00121F9C"/>
    <w:rsid w:val="001220E2"/>
    <w:rsid w:val="0012229E"/>
    <w:rsid w:val="00122452"/>
    <w:rsid w:val="001227F4"/>
    <w:rsid w:val="00122963"/>
    <w:rsid w:val="00122F2F"/>
    <w:rsid w:val="0012308B"/>
    <w:rsid w:val="0012326C"/>
    <w:rsid w:val="001235D0"/>
    <w:rsid w:val="00123778"/>
    <w:rsid w:val="00123790"/>
    <w:rsid w:val="00123CF2"/>
    <w:rsid w:val="00124217"/>
    <w:rsid w:val="00124878"/>
    <w:rsid w:val="00124A52"/>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0F2"/>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30A"/>
    <w:rsid w:val="00136744"/>
    <w:rsid w:val="00136B67"/>
    <w:rsid w:val="00137225"/>
    <w:rsid w:val="00137598"/>
    <w:rsid w:val="001377F6"/>
    <w:rsid w:val="00137894"/>
    <w:rsid w:val="0013789F"/>
    <w:rsid w:val="00137C1D"/>
    <w:rsid w:val="00137D55"/>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1D7"/>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794"/>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D8E"/>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E30"/>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155"/>
    <w:rsid w:val="001A4528"/>
    <w:rsid w:val="001A4609"/>
    <w:rsid w:val="001A46C8"/>
    <w:rsid w:val="001A47F1"/>
    <w:rsid w:val="001A49AD"/>
    <w:rsid w:val="001A4FE8"/>
    <w:rsid w:val="001A5185"/>
    <w:rsid w:val="001A5956"/>
    <w:rsid w:val="001A5B63"/>
    <w:rsid w:val="001A5CF1"/>
    <w:rsid w:val="001A5D77"/>
    <w:rsid w:val="001A6142"/>
    <w:rsid w:val="001A6714"/>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4F9D"/>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64E"/>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252"/>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3E"/>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3C0"/>
    <w:rsid w:val="001F74B3"/>
    <w:rsid w:val="001F7A87"/>
    <w:rsid w:val="001F7EC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810"/>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4EF9"/>
    <w:rsid w:val="0025500E"/>
    <w:rsid w:val="002550B9"/>
    <w:rsid w:val="002552D6"/>
    <w:rsid w:val="0025548B"/>
    <w:rsid w:val="00255635"/>
    <w:rsid w:val="0025563B"/>
    <w:rsid w:val="00255654"/>
    <w:rsid w:val="00255685"/>
    <w:rsid w:val="002556DE"/>
    <w:rsid w:val="0025587E"/>
    <w:rsid w:val="00255BD7"/>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B28"/>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253"/>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B00"/>
    <w:rsid w:val="002A3B02"/>
    <w:rsid w:val="002A3CBA"/>
    <w:rsid w:val="002A3D62"/>
    <w:rsid w:val="002A40A7"/>
    <w:rsid w:val="002A412D"/>
    <w:rsid w:val="002A489B"/>
    <w:rsid w:val="002A4BA8"/>
    <w:rsid w:val="002A504F"/>
    <w:rsid w:val="002A50BC"/>
    <w:rsid w:val="002A5E9E"/>
    <w:rsid w:val="002A5EF0"/>
    <w:rsid w:val="002A6002"/>
    <w:rsid w:val="002A62F0"/>
    <w:rsid w:val="002A6571"/>
    <w:rsid w:val="002A67F2"/>
    <w:rsid w:val="002A6925"/>
    <w:rsid w:val="002A6950"/>
    <w:rsid w:val="002A6A94"/>
    <w:rsid w:val="002A6C1A"/>
    <w:rsid w:val="002A7C09"/>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5BBF"/>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522"/>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AE5"/>
    <w:rsid w:val="002D2BC9"/>
    <w:rsid w:val="002D2BCC"/>
    <w:rsid w:val="002D2F82"/>
    <w:rsid w:val="002D3007"/>
    <w:rsid w:val="002D306F"/>
    <w:rsid w:val="002D32BB"/>
    <w:rsid w:val="002D33F7"/>
    <w:rsid w:val="002D3469"/>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581"/>
    <w:rsid w:val="002D69DA"/>
    <w:rsid w:val="002D6C15"/>
    <w:rsid w:val="002D758B"/>
    <w:rsid w:val="002D7A43"/>
    <w:rsid w:val="002D7D62"/>
    <w:rsid w:val="002E0083"/>
    <w:rsid w:val="002E02D3"/>
    <w:rsid w:val="002E039E"/>
    <w:rsid w:val="002E0497"/>
    <w:rsid w:val="002E0818"/>
    <w:rsid w:val="002E081E"/>
    <w:rsid w:val="002E1437"/>
    <w:rsid w:val="002E1B16"/>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49"/>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9DC"/>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0E9F"/>
    <w:rsid w:val="00331237"/>
    <w:rsid w:val="00331289"/>
    <w:rsid w:val="003313EA"/>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B2"/>
    <w:rsid w:val="00336405"/>
    <w:rsid w:val="00336762"/>
    <w:rsid w:val="0033684E"/>
    <w:rsid w:val="00336C34"/>
    <w:rsid w:val="00337214"/>
    <w:rsid w:val="0033726D"/>
    <w:rsid w:val="00337368"/>
    <w:rsid w:val="003379A4"/>
    <w:rsid w:val="00340423"/>
    <w:rsid w:val="00340B29"/>
    <w:rsid w:val="003410AE"/>
    <w:rsid w:val="003415FB"/>
    <w:rsid w:val="00341BC7"/>
    <w:rsid w:val="00341C72"/>
    <w:rsid w:val="00341D22"/>
    <w:rsid w:val="00341E81"/>
    <w:rsid w:val="00341EC1"/>
    <w:rsid w:val="00341FC7"/>
    <w:rsid w:val="003420B5"/>
    <w:rsid w:val="0034211B"/>
    <w:rsid w:val="00342392"/>
    <w:rsid w:val="00342968"/>
    <w:rsid w:val="00342C40"/>
    <w:rsid w:val="00342F43"/>
    <w:rsid w:val="003430C3"/>
    <w:rsid w:val="00343128"/>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1BC"/>
    <w:rsid w:val="00351979"/>
    <w:rsid w:val="00351BC1"/>
    <w:rsid w:val="00351C11"/>
    <w:rsid w:val="00351D2A"/>
    <w:rsid w:val="0035205E"/>
    <w:rsid w:val="003520DF"/>
    <w:rsid w:val="00352D3E"/>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6DD"/>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AD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35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5F1F"/>
    <w:rsid w:val="003A62DC"/>
    <w:rsid w:val="003A62EB"/>
    <w:rsid w:val="003A6355"/>
    <w:rsid w:val="003A64B8"/>
    <w:rsid w:val="003A68EB"/>
    <w:rsid w:val="003A6B58"/>
    <w:rsid w:val="003A6D23"/>
    <w:rsid w:val="003A6EF1"/>
    <w:rsid w:val="003A7B68"/>
    <w:rsid w:val="003B010A"/>
    <w:rsid w:val="003B06AA"/>
    <w:rsid w:val="003B0D3B"/>
    <w:rsid w:val="003B13EC"/>
    <w:rsid w:val="003B1D14"/>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D95"/>
    <w:rsid w:val="003D2155"/>
    <w:rsid w:val="003D24AA"/>
    <w:rsid w:val="003D26A0"/>
    <w:rsid w:val="003D275F"/>
    <w:rsid w:val="003D298F"/>
    <w:rsid w:val="003D2FC7"/>
    <w:rsid w:val="003D2FEC"/>
    <w:rsid w:val="003D376F"/>
    <w:rsid w:val="003D3F3E"/>
    <w:rsid w:val="003D4149"/>
    <w:rsid w:val="003D41E8"/>
    <w:rsid w:val="003D43F1"/>
    <w:rsid w:val="003D45EC"/>
    <w:rsid w:val="003D4C83"/>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BAF"/>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9F"/>
    <w:rsid w:val="003F2EFC"/>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76D"/>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80"/>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CE1"/>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ABF"/>
    <w:rsid w:val="00466D2B"/>
    <w:rsid w:val="00466D71"/>
    <w:rsid w:val="00466EAF"/>
    <w:rsid w:val="004670A3"/>
    <w:rsid w:val="00467703"/>
    <w:rsid w:val="0046771C"/>
    <w:rsid w:val="00467758"/>
    <w:rsid w:val="00467787"/>
    <w:rsid w:val="004678C2"/>
    <w:rsid w:val="00470338"/>
    <w:rsid w:val="00470625"/>
    <w:rsid w:val="004706FD"/>
    <w:rsid w:val="004708D0"/>
    <w:rsid w:val="00470C67"/>
    <w:rsid w:val="00470DC9"/>
    <w:rsid w:val="00471144"/>
    <w:rsid w:val="00471798"/>
    <w:rsid w:val="004717A8"/>
    <w:rsid w:val="0047188D"/>
    <w:rsid w:val="00471AB5"/>
    <w:rsid w:val="00471B31"/>
    <w:rsid w:val="00471B67"/>
    <w:rsid w:val="00471C1D"/>
    <w:rsid w:val="00471C7E"/>
    <w:rsid w:val="00471CDC"/>
    <w:rsid w:val="00472059"/>
    <w:rsid w:val="004722B6"/>
    <w:rsid w:val="00472420"/>
    <w:rsid w:val="00472AB0"/>
    <w:rsid w:val="00472B0D"/>
    <w:rsid w:val="00472E4A"/>
    <w:rsid w:val="00472E6B"/>
    <w:rsid w:val="0047301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85A"/>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9FE"/>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35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C6D"/>
    <w:rsid w:val="004C5DC2"/>
    <w:rsid w:val="004C5F1B"/>
    <w:rsid w:val="004C615F"/>
    <w:rsid w:val="004C69B1"/>
    <w:rsid w:val="004C6EBE"/>
    <w:rsid w:val="004C7002"/>
    <w:rsid w:val="004C7508"/>
    <w:rsid w:val="004C79DF"/>
    <w:rsid w:val="004C7C38"/>
    <w:rsid w:val="004C7C5A"/>
    <w:rsid w:val="004D03BC"/>
    <w:rsid w:val="004D04D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275"/>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CAE"/>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E0D"/>
    <w:rsid w:val="004F3F35"/>
    <w:rsid w:val="004F3F81"/>
    <w:rsid w:val="004F44BF"/>
    <w:rsid w:val="004F4995"/>
    <w:rsid w:val="004F4999"/>
    <w:rsid w:val="004F4BF1"/>
    <w:rsid w:val="004F50ED"/>
    <w:rsid w:val="004F51FE"/>
    <w:rsid w:val="004F5A38"/>
    <w:rsid w:val="004F5B5D"/>
    <w:rsid w:val="004F5E90"/>
    <w:rsid w:val="004F6327"/>
    <w:rsid w:val="004F6383"/>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2E9"/>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4B5E"/>
    <w:rsid w:val="005252D6"/>
    <w:rsid w:val="005261C4"/>
    <w:rsid w:val="00526317"/>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BE2"/>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37C46"/>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3FD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0C48"/>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77F"/>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DCB"/>
    <w:rsid w:val="00566EDC"/>
    <w:rsid w:val="0056728B"/>
    <w:rsid w:val="00567E7D"/>
    <w:rsid w:val="00567F5A"/>
    <w:rsid w:val="00567FC7"/>
    <w:rsid w:val="0057043A"/>
    <w:rsid w:val="00570492"/>
    <w:rsid w:val="005704F3"/>
    <w:rsid w:val="005705B9"/>
    <w:rsid w:val="00570713"/>
    <w:rsid w:val="005707A9"/>
    <w:rsid w:val="00570984"/>
    <w:rsid w:val="00570DCE"/>
    <w:rsid w:val="00571221"/>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1D4F"/>
    <w:rsid w:val="005821BC"/>
    <w:rsid w:val="005821F1"/>
    <w:rsid w:val="005822B9"/>
    <w:rsid w:val="005822D3"/>
    <w:rsid w:val="005823A0"/>
    <w:rsid w:val="005826F7"/>
    <w:rsid w:val="00582756"/>
    <w:rsid w:val="00582958"/>
    <w:rsid w:val="00582B4F"/>
    <w:rsid w:val="00582D89"/>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1A9"/>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468"/>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5EC3"/>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8C2"/>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DB"/>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1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4E88"/>
    <w:rsid w:val="00615314"/>
    <w:rsid w:val="00615591"/>
    <w:rsid w:val="006155DA"/>
    <w:rsid w:val="00615A53"/>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C1E"/>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974"/>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1ED"/>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5E8"/>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6AA2"/>
    <w:rsid w:val="00667029"/>
    <w:rsid w:val="0066704A"/>
    <w:rsid w:val="00667068"/>
    <w:rsid w:val="00667227"/>
    <w:rsid w:val="0066770D"/>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B4E"/>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87FAD"/>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917"/>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B29"/>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CD"/>
    <w:rsid w:val="007210F9"/>
    <w:rsid w:val="0072138C"/>
    <w:rsid w:val="007215F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078"/>
    <w:rsid w:val="0073413B"/>
    <w:rsid w:val="0073421B"/>
    <w:rsid w:val="007349BC"/>
    <w:rsid w:val="00734B63"/>
    <w:rsid w:val="00734CC6"/>
    <w:rsid w:val="00734F52"/>
    <w:rsid w:val="00735102"/>
    <w:rsid w:val="0073527A"/>
    <w:rsid w:val="00735624"/>
    <w:rsid w:val="00735850"/>
    <w:rsid w:val="00735AFF"/>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9A"/>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D25"/>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3E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0C0"/>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1C5A"/>
    <w:rsid w:val="007920D1"/>
    <w:rsid w:val="00792673"/>
    <w:rsid w:val="00793756"/>
    <w:rsid w:val="00793788"/>
    <w:rsid w:val="00794337"/>
    <w:rsid w:val="007943DC"/>
    <w:rsid w:val="00794797"/>
    <w:rsid w:val="007947FD"/>
    <w:rsid w:val="0079498A"/>
    <w:rsid w:val="00794994"/>
    <w:rsid w:val="00794A7D"/>
    <w:rsid w:val="00794C2A"/>
    <w:rsid w:val="00794DBA"/>
    <w:rsid w:val="00794E01"/>
    <w:rsid w:val="00794E23"/>
    <w:rsid w:val="00795226"/>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981"/>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7D"/>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0F82"/>
    <w:rsid w:val="007F1417"/>
    <w:rsid w:val="007F158C"/>
    <w:rsid w:val="007F17F7"/>
    <w:rsid w:val="007F18CD"/>
    <w:rsid w:val="007F2103"/>
    <w:rsid w:val="007F2220"/>
    <w:rsid w:val="007F2567"/>
    <w:rsid w:val="007F263A"/>
    <w:rsid w:val="007F2995"/>
    <w:rsid w:val="007F2DD2"/>
    <w:rsid w:val="007F325D"/>
    <w:rsid w:val="007F344E"/>
    <w:rsid w:val="007F37E8"/>
    <w:rsid w:val="007F38F3"/>
    <w:rsid w:val="007F3DA3"/>
    <w:rsid w:val="007F3F81"/>
    <w:rsid w:val="007F4047"/>
    <w:rsid w:val="007F4316"/>
    <w:rsid w:val="007F447A"/>
    <w:rsid w:val="007F4744"/>
    <w:rsid w:val="007F4EDA"/>
    <w:rsid w:val="007F5163"/>
    <w:rsid w:val="007F52D9"/>
    <w:rsid w:val="007F55B5"/>
    <w:rsid w:val="007F6233"/>
    <w:rsid w:val="007F646A"/>
    <w:rsid w:val="007F697D"/>
    <w:rsid w:val="007F6B49"/>
    <w:rsid w:val="007F6C81"/>
    <w:rsid w:val="007F6FD2"/>
    <w:rsid w:val="007F78D7"/>
    <w:rsid w:val="007F7E98"/>
    <w:rsid w:val="008003AA"/>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6A90"/>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516"/>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03E"/>
    <w:rsid w:val="008452D5"/>
    <w:rsid w:val="008456D1"/>
    <w:rsid w:val="00846130"/>
    <w:rsid w:val="00846163"/>
    <w:rsid w:val="008461DE"/>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038"/>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AD"/>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6CB"/>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558"/>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7F4"/>
    <w:rsid w:val="00881887"/>
    <w:rsid w:val="00881ECE"/>
    <w:rsid w:val="008820A5"/>
    <w:rsid w:val="0088232F"/>
    <w:rsid w:val="008826C5"/>
    <w:rsid w:val="00882ECF"/>
    <w:rsid w:val="00882F42"/>
    <w:rsid w:val="008830B0"/>
    <w:rsid w:val="008833E6"/>
    <w:rsid w:val="008834BF"/>
    <w:rsid w:val="0088377C"/>
    <w:rsid w:val="00883793"/>
    <w:rsid w:val="00883823"/>
    <w:rsid w:val="00883CA9"/>
    <w:rsid w:val="00884125"/>
    <w:rsid w:val="00884AA4"/>
    <w:rsid w:val="00884C2D"/>
    <w:rsid w:val="00884E08"/>
    <w:rsid w:val="00884EC3"/>
    <w:rsid w:val="008854D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8D3"/>
    <w:rsid w:val="0089793F"/>
    <w:rsid w:val="00897A24"/>
    <w:rsid w:val="00897B8A"/>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2E5"/>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3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4C8"/>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A38"/>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0F9"/>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3"/>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2"/>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02A"/>
    <w:rsid w:val="009463D2"/>
    <w:rsid w:val="00946908"/>
    <w:rsid w:val="00946AE3"/>
    <w:rsid w:val="00946CE7"/>
    <w:rsid w:val="009474BF"/>
    <w:rsid w:val="00947CD6"/>
    <w:rsid w:val="00947D6E"/>
    <w:rsid w:val="00947F1C"/>
    <w:rsid w:val="0095034F"/>
    <w:rsid w:val="00950438"/>
    <w:rsid w:val="009506C8"/>
    <w:rsid w:val="009509B5"/>
    <w:rsid w:val="00950FEB"/>
    <w:rsid w:val="009510B2"/>
    <w:rsid w:val="0095114F"/>
    <w:rsid w:val="00951343"/>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0EA9"/>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92E"/>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304"/>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77E71"/>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31"/>
    <w:rsid w:val="00986B0B"/>
    <w:rsid w:val="00986BB5"/>
    <w:rsid w:val="00986ECD"/>
    <w:rsid w:val="00986EF5"/>
    <w:rsid w:val="00990256"/>
    <w:rsid w:val="00990830"/>
    <w:rsid w:val="00990C47"/>
    <w:rsid w:val="00990DB6"/>
    <w:rsid w:val="009919D5"/>
    <w:rsid w:val="00991A10"/>
    <w:rsid w:val="00991A2C"/>
    <w:rsid w:val="00991AFE"/>
    <w:rsid w:val="00991B05"/>
    <w:rsid w:val="00991F08"/>
    <w:rsid w:val="009928CD"/>
    <w:rsid w:val="00992958"/>
    <w:rsid w:val="0099298C"/>
    <w:rsid w:val="009929E2"/>
    <w:rsid w:val="00992A8D"/>
    <w:rsid w:val="00992BBC"/>
    <w:rsid w:val="00992C6E"/>
    <w:rsid w:val="0099314F"/>
    <w:rsid w:val="009932D2"/>
    <w:rsid w:val="0099357B"/>
    <w:rsid w:val="0099372B"/>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69"/>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29C"/>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525"/>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5BB"/>
    <w:rsid w:val="00A25F93"/>
    <w:rsid w:val="00A262B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81"/>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1C7"/>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078"/>
    <w:rsid w:val="00A562CB"/>
    <w:rsid w:val="00A568EF"/>
    <w:rsid w:val="00A56990"/>
    <w:rsid w:val="00A56ADA"/>
    <w:rsid w:val="00A56BB0"/>
    <w:rsid w:val="00A572C1"/>
    <w:rsid w:val="00A5756C"/>
    <w:rsid w:val="00A5758A"/>
    <w:rsid w:val="00A57A29"/>
    <w:rsid w:val="00A57AAC"/>
    <w:rsid w:val="00A57AE0"/>
    <w:rsid w:val="00A57C1E"/>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ACA"/>
    <w:rsid w:val="00A80EE0"/>
    <w:rsid w:val="00A81010"/>
    <w:rsid w:val="00A81084"/>
    <w:rsid w:val="00A8149F"/>
    <w:rsid w:val="00A819F8"/>
    <w:rsid w:val="00A81B8D"/>
    <w:rsid w:val="00A81BA6"/>
    <w:rsid w:val="00A81CCD"/>
    <w:rsid w:val="00A81FB1"/>
    <w:rsid w:val="00A8200D"/>
    <w:rsid w:val="00A8211F"/>
    <w:rsid w:val="00A82466"/>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54B1"/>
    <w:rsid w:val="00A86608"/>
    <w:rsid w:val="00A86676"/>
    <w:rsid w:val="00A86993"/>
    <w:rsid w:val="00A86AEC"/>
    <w:rsid w:val="00A86D03"/>
    <w:rsid w:val="00A86E72"/>
    <w:rsid w:val="00A871F5"/>
    <w:rsid w:val="00A876E4"/>
    <w:rsid w:val="00A877C7"/>
    <w:rsid w:val="00A8780A"/>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2F2"/>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714"/>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5FF5"/>
    <w:rsid w:val="00AE6033"/>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876"/>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34"/>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7E"/>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8E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DF5"/>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93"/>
    <w:rsid w:val="00B714EC"/>
    <w:rsid w:val="00B7171E"/>
    <w:rsid w:val="00B719D7"/>
    <w:rsid w:val="00B71ED2"/>
    <w:rsid w:val="00B72041"/>
    <w:rsid w:val="00B72184"/>
    <w:rsid w:val="00B7246D"/>
    <w:rsid w:val="00B727A1"/>
    <w:rsid w:val="00B72827"/>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209"/>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160"/>
    <w:rsid w:val="00B922B4"/>
    <w:rsid w:val="00B927A1"/>
    <w:rsid w:val="00B92AAE"/>
    <w:rsid w:val="00B92AB8"/>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C3"/>
    <w:rsid w:val="00B964A1"/>
    <w:rsid w:val="00B965DB"/>
    <w:rsid w:val="00B965FD"/>
    <w:rsid w:val="00B967D6"/>
    <w:rsid w:val="00B96DB0"/>
    <w:rsid w:val="00B973CC"/>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326"/>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C5F"/>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BDD"/>
    <w:rsid w:val="00BC3CB1"/>
    <w:rsid w:val="00BC3DE4"/>
    <w:rsid w:val="00BC43A2"/>
    <w:rsid w:val="00BC4483"/>
    <w:rsid w:val="00BC45CB"/>
    <w:rsid w:val="00BC475D"/>
    <w:rsid w:val="00BC4927"/>
    <w:rsid w:val="00BC49DE"/>
    <w:rsid w:val="00BC4A52"/>
    <w:rsid w:val="00BC506F"/>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8A0"/>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708"/>
    <w:rsid w:val="00BE7DC8"/>
    <w:rsid w:val="00BF0113"/>
    <w:rsid w:val="00BF04B0"/>
    <w:rsid w:val="00BF06D7"/>
    <w:rsid w:val="00BF0A08"/>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916"/>
    <w:rsid w:val="00BF5C01"/>
    <w:rsid w:val="00BF5DE6"/>
    <w:rsid w:val="00BF6007"/>
    <w:rsid w:val="00BF60E3"/>
    <w:rsid w:val="00BF642F"/>
    <w:rsid w:val="00BF64A1"/>
    <w:rsid w:val="00BF69FC"/>
    <w:rsid w:val="00BF6B21"/>
    <w:rsid w:val="00BF6BE7"/>
    <w:rsid w:val="00BF6CEC"/>
    <w:rsid w:val="00BF6DA7"/>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825"/>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633"/>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9FD"/>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97D2D"/>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780"/>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0820"/>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EF7"/>
    <w:rsid w:val="00CC2FA5"/>
    <w:rsid w:val="00CC305B"/>
    <w:rsid w:val="00CC3191"/>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1A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08A"/>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7DE"/>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9A5"/>
    <w:rsid w:val="00CF3D51"/>
    <w:rsid w:val="00CF3DCE"/>
    <w:rsid w:val="00CF4284"/>
    <w:rsid w:val="00CF4CF3"/>
    <w:rsid w:val="00CF4EB1"/>
    <w:rsid w:val="00CF4F56"/>
    <w:rsid w:val="00CF5402"/>
    <w:rsid w:val="00CF54EB"/>
    <w:rsid w:val="00CF59CF"/>
    <w:rsid w:val="00CF5F96"/>
    <w:rsid w:val="00CF628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ED7"/>
    <w:rsid w:val="00D02332"/>
    <w:rsid w:val="00D024BA"/>
    <w:rsid w:val="00D025A4"/>
    <w:rsid w:val="00D02A64"/>
    <w:rsid w:val="00D03457"/>
    <w:rsid w:val="00D034D2"/>
    <w:rsid w:val="00D03549"/>
    <w:rsid w:val="00D036F2"/>
    <w:rsid w:val="00D0384F"/>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260"/>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87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081"/>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4C5"/>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E9F"/>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737"/>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D0C"/>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33E"/>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5D"/>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5CA6"/>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4E6"/>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789"/>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ED"/>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306"/>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158"/>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D5E"/>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6C5"/>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76E"/>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3F3"/>
    <w:rsid w:val="00E5769E"/>
    <w:rsid w:val="00E57DD4"/>
    <w:rsid w:val="00E57E56"/>
    <w:rsid w:val="00E57E87"/>
    <w:rsid w:val="00E57EA0"/>
    <w:rsid w:val="00E6016C"/>
    <w:rsid w:val="00E6016D"/>
    <w:rsid w:val="00E60639"/>
    <w:rsid w:val="00E60D6C"/>
    <w:rsid w:val="00E60DFD"/>
    <w:rsid w:val="00E614B8"/>
    <w:rsid w:val="00E61D60"/>
    <w:rsid w:val="00E61D62"/>
    <w:rsid w:val="00E6206A"/>
    <w:rsid w:val="00E62446"/>
    <w:rsid w:val="00E62D48"/>
    <w:rsid w:val="00E62E47"/>
    <w:rsid w:val="00E62EC0"/>
    <w:rsid w:val="00E630E6"/>
    <w:rsid w:val="00E630FA"/>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533"/>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C88"/>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AB4"/>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2E"/>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9C2"/>
    <w:rsid w:val="00EA6AE7"/>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915"/>
    <w:rsid w:val="00EB2F01"/>
    <w:rsid w:val="00EB39BD"/>
    <w:rsid w:val="00EB4280"/>
    <w:rsid w:val="00EB4371"/>
    <w:rsid w:val="00EB451A"/>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64"/>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AB"/>
    <w:rsid w:val="00EC6F58"/>
    <w:rsid w:val="00EC7242"/>
    <w:rsid w:val="00EC75A9"/>
    <w:rsid w:val="00EC773D"/>
    <w:rsid w:val="00EC7E01"/>
    <w:rsid w:val="00EC7F8B"/>
    <w:rsid w:val="00ED0104"/>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A94"/>
    <w:rsid w:val="00EE0B8C"/>
    <w:rsid w:val="00EE0C62"/>
    <w:rsid w:val="00EE11B2"/>
    <w:rsid w:val="00EE11FD"/>
    <w:rsid w:val="00EE15B8"/>
    <w:rsid w:val="00EE19BA"/>
    <w:rsid w:val="00EE1A48"/>
    <w:rsid w:val="00EE1A66"/>
    <w:rsid w:val="00EE1CC3"/>
    <w:rsid w:val="00EE23D9"/>
    <w:rsid w:val="00EE2485"/>
    <w:rsid w:val="00EE2680"/>
    <w:rsid w:val="00EE2BD0"/>
    <w:rsid w:val="00EE2EA5"/>
    <w:rsid w:val="00EE307E"/>
    <w:rsid w:val="00EE377F"/>
    <w:rsid w:val="00EE380C"/>
    <w:rsid w:val="00EE3D8B"/>
    <w:rsid w:val="00EE408E"/>
    <w:rsid w:val="00EE4120"/>
    <w:rsid w:val="00EE493D"/>
    <w:rsid w:val="00EE49B2"/>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695"/>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8D"/>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9AD"/>
    <w:rsid w:val="00F62DA4"/>
    <w:rsid w:val="00F62E59"/>
    <w:rsid w:val="00F63181"/>
    <w:rsid w:val="00F631B6"/>
    <w:rsid w:val="00F631CC"/>
    <w:rsid w:val="00F638CE"/>
    <w:rsid w:val="00F63920"/>
    <w:rsid w:val="00F63CB8"/>
    <w:rsid w:val="00F63DBC"/>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3D6B"/>
    <w:rsid w:val="00F741BC"/>
    <w:rsid w:val="00F744B5"/>
    <w:rsid w:val="00F7498F"/>
    <w:rsid w:val="00F749E2"/>
    <w:rsid w:val="00F74B69"/>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E33"/>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AE6"/>
    <w:rsid w:val="00F95BD0"/>
    <w:rsid w:val="00F95C7C"/>
    <w:rsid w:val="00F962E9"/>
    <w:rsid w:val="00F96A58"/>
    <w:rsid w:val="00F96E59"/>
    <w:rsid w:val="00F9767E"/>
    <w:rsid w:val="00F977F5"/>
    <w:rsid w:val="00F97A25"/>
    <w:rsid w:val="00F97A52"/>
    <w:rsid w:val="00F97C48"/>
    <w:rsid w:val="00F97C5C"/>
    <w:rsid w:val="00FA0088"/>
    <w:rsid w:val="00FA00C2"/>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427"/>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20A"/>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B6B"/>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A16"/>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990"/>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00C2"/>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table" w:styleId="1-5">
    <w:name w:val="Grid Table 1 Light Accent 5"/>
    <w:basedOn w:val="a3"/>
    <w:uiPriority w:val="46"/>
    <w:rsid w:val="002C152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20">
    <w:name w:val="見出し 2 (文字)"/>
    <w:aliases w:val="DO NOT USE_h2 (文字),h2 (文字),h21 (文字),H2 (文字),Head2A (文字),2 (文字),UNDERRUBRIK 1-2 (文字)"/>
    <w:basedOn w:val="a2"/>
    <w:link w:val="2"/>
    <w:rsid w:val="005A31A9"/>
    <w:rPr>
      <w:rFonts w:ascii="Arial" w:eastAsia="ＭＳ ゴシック" w:hAnsi="Arial"/>
      <w:sz w:val="24"/>
      <w:szCs w:val="24"/>
      <w:lang w:val="en-US" w:eastAsia="en-US"/>
    </w:rPr>
  </w:style>
  <w:style w:type="paragraph" w:customStyle="1" w:styleId="LGTdoc1">
    <w:name w:val="LGTdoc_제목1"/>
    <w:basedOn w:val="a1"/>
    <w:rsid w:val="00471AB5"/>
    <w:pPr>
      <w:adjustRightInd w:val="0"/>
      <w:snapToGrid w:val="0"/>
      <w:spacing w:beforeLines="50" w:after="100" w:afterAutospacing="1"/>
      <w:jc w:val="both"/>
    </w:pPr>
    <w:rPr>
      <w:rFonts w:ascii="Arial" w:eastAsia="ＭＳ 明朝" w:hAnsi="Arial" w:cs="Arial"/>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7042356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56164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6199134">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7818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71306622">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97899">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2755187">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433079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0540759">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67712323">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35962-DA70-4F65-9B4D-A49C8355B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1637</Words>
  <Characters>8283</Characters>
  <Application>Microsoft Office Word</Application>
  <DocSecurity>0</DocSecurity>
  <Lines>146</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2019-04-30T10:17:00Z</dcterms:created>
  <dcterms:modified xsi:type="dcterms:W3CDTF">2019-10-07T10:39:00Z</dcterms:modified>
  <cp:category>公開情報</cp:category>
</cp:coreProperties>
</file>